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5629C">
      <w:pPr>
        <w:spacing w:line="560" w:lineRule="exact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附件1</w:t>
      </w:r>
    </w:p>
    <w:p w14:paraId="117E742A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 w14:paraId="48E4D699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 w14:paraId="6F05AB54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粮食品加工</w:t>
      </w:r>
    </w:p>
    <w:p w14:paraId="7D6727F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1282CB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2762-2022《食品安全国家标准 食品中污染物限量》,GB 2761-2017《食品安全国家标准 食品中真菌毒素限量》,GB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B3CA2C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8060E1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粮食品加工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检验项目包括：镉(以Cd计)、苯并[a]芘、玉米赤霉烯酮、赭曲霉毒素A、黄曲霉毒素B₁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、铅(以Pb计)、无机砷(以As计)、脱氢乙酸及其钠盐(以脱氢乙酸计)、合成着色剂(柠檬黄、日落黄)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1CB1EF5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调味品</w:t>
      </w:r>
    </w:p>
    <w:p w14:paraId="4B56B6D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ACC2D0F">
      <w:pPr>
        <w:spacing w:line="560" w:lineRule="exact"/>
        <w:ind w:firstLine="561"/>
        <w:rPr>
          <w:rFonts w:hint="default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GB/T 24399-2009《黄豆酱》,GB 2760-2014《食品安全国家标准 食品添加剂使用标准》,GB 2718-2014《食品安全国家标准 酿造酱》</w:t>
      </w:r>
      <w:bookmarkStart w:id="0" w:name="_GoBack"/>
      <w:r>
        <w:rPr>
          <w:rFonts w:hint="default" w:asciiTheme="minorEastAsia" w:hAnsiTheme="minorEastAsia" w:eastAsiaTheme="minorEastAsia"/>
          <w:szCs w:val="32"/>
        </w:rPr>
        <w:t>,GB 2721-2015《食品安全国家标准 食用盐》</w:t>
      </w:r>
      <w:bookmarkEnd w:id="0"/>
      <w:r>
        <w:rPr>
          <w:rFonts w:hint="eastAsia" w:asciiTheme="minorEastAsia" w:hAnsiTheme="minorEastAsia" w:eastAsiaTheme="minorEastAsia"/>
          <w:szCs w:val="32"/>
        </w:rPr>
        <w:t>。</w:t>
      </w:r>
    </w:p>
    <w:p w14:paraId="088B39C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867494B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1.酱类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检验项目包括：氨基酸态氮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、苯甲酸及其钠盐（以苯甲酸计）、山梨酸及其钾盐（以山梨酸计）、糖精钠(以糖精计)、大肠菌群。</w:t>
      </w:r>
    </w:p>
    <w:p w14:paraId="5C05B571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2.调味料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08F9D81A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3.食盐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检验项目包括：氯化钠、铅(以Pb计)、总砷(以As计)、镉(以Cd计)、总汞(以Hg计)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08BD9FD3">
      <w:pPr>
        <w:spacing w:line="560" w:lineRule="exact"/>
        <w:ind w:firstLine="643" w:firstLineChars="200"/>
        <w:rPr>
          <w:rFonts w:hint="eastAsia" w:cs="黑体" w:asciiTheme="minorEastAsia" w:hAnsiTheme="minorEastAsia" w:eastAsiaTheme="minorEastAsia"/>
          <w:b/>
          <w:bCs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饮料</w:t>
      </w:r>
    </w:p>
    <w:p w14:paraId="06305B4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1EEA970F">
      <w:pPr>
        <w:spacing w:line="560" w:lineRule="exact"/>
        <w:ind w:firstLine="561"/>
        <w:rPr>
          <w:rFonts w:hint="default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GB/T 10792-2008《碳酸饮料(汽水)》,GB 2760-2024《食品安全国家标准 食品添加剂使用标准》,GB 7101-2022《食品安全国家标准 饮料》,GB 19298-2014《食品安全国家标准 包装饮用水》,GB 2762-2022《食品安全国家标准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29A7B69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480C2097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饮料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检验项目包括：耗氧量(以O2计)、铅(以Pb计)、总砷(以As计)、镉(以Cd计)、亚硝酸盐(以NO2-计)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、二氧化碳气容量、苯甲酸及其钠盐(以苯甲酸计)、山梨酸及其钾盐(以山梨酸计)、甜蜜素(以环己基氨基磺酸计)、菌落总数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9AEB078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速冻食品</w:t>
      </w:r>
    </w:p>
    <w:p w14:paraId="5F1CB74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（一）抽检依据</w:t>
      </w:r>
    </w:p>
    <w:p w14:paraId="437DBDAD"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default" w:asciiTheme="minorEastAsia" w:hAnsiTheme="minorEastAsia" w:eastAsiaTheme="minorEastAsia"/>
          <w:szCs w:val="32"/>
          <w:highlight w:val="none"/>
        </w:rPr>
        <w:t>GB 19295-2021《食品安全国家标准 速冻面米与调制食品》,GB 2762-2022《食品安全国家标准 食品中污染物限量》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7C23A"/>
          <w:spacing w:val="0"/>
          <w:sz w:val="21"/>
          <w:szCs w:val="21"/>
          <w:highlight w:val="none"/>
          <w:shd w:val="clear" w:fill="FFFFFF"/>
        </w:rPr>
        <w:t> 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。</w:t>
      </w:r>
    </w:p>
    <w:p w14:paraId="294BFFF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（二）检验项目</w:t>
      </w:r>
    </w:p>
    <w:p w14:paraId="74DA96F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  <w:t>速冻食品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检验项目包括：过氧化值(以脂肪计)、铅(以Pb计)、铬(以Cr计)、亚硝酸盐、菌落总数。</w:t>
      </w:r>
    </w:p>
    <w:p w14:paraId="45740833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酒类</w:t>
      </w:r>
    </w:p>
    <w:p w14:paraId="2FF1A0F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（一）抽检依据</w:t>
      </w:r>
    </w:p>
    <w:p w14:paraId="6A435B4A"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default" w:asciiTheme="minorEastAsia" w:hAnsiTheme="minorEastAsia" w:eastAsiaTheme="minorEastAsia"/>
          <w:szCs w:val="32"/>
          <w:highlight w:val="none"/>
        </w:rPr>
        <w:t>GB 2762-2022《食品安全国家标准 食品中污染物限量》,GB 2757-2012《食品安全国家标准 蒸馏酒及其配制酒》,GB 2760-2014《食品安全国家标准 食品添加剂使用标准》,GB/T 4927-2008《啤酒》,GB 2758-2012《食品安全国家标准 发酵酒及其配制酒》</w:t>
      </w:r>
      <w:r>
        <w:rPr>
          <w:rFonts w:hint="eastAsia" w:asciiTheme="minorEastAsia" w:hAnsiTheme="minorEastAsia" w:eastAsiaTheme="minorEastAsia"/>
          <w:szCs w:val="32"/>
          <w:highlight w:val="none"/>
        </w:rPr>
        <w:t>。</w:t>
      </w:r>
    </w:p>
    <w:p w14:paraId="7268BC6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（二）检验项目</w:t>
      </w:r>
    </w:p>
    <w:p w14:paraId="210B5B6E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  <w:t>1.白酒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检验项目包括：酒精度、铅(以Pb计)、甲醇、氰化物(以HCN计)、糖精钠(以糖精计)、甜蜜素(以环己基氨基磺酸计)、三氯蔗糖、安赛蜜。</w:t>
      </w:r>
    </w:p>
    <w:p w14:paraId="6DFA5435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  <w:t>2.啤酒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检验项目包括：酒精度、甲醛</w:t>
      </w:r>
      <w:r>
        <w:rPr>
          <w:rFonts w:hint="eastAsia" w:cs="仿宋_GB2312" w:asciiTheme="minorEastAsia" w:hAnsiTheme="minorEastAsia" w:eastAsiaTheme="minorEastAsia"/>
          <w:szCs w:val="32"/>
          <w:highlight w:val="none"/>
          <w:lang w:eastAsia="zh-CN"/>
        </w:rPr>
        <w:t>。</w:t>
      </w:r>
    </w:p>
    <w:p w14:paraId="0B6CDE0B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食糖</w:t>
      </w:r>
    </w:p>
    <w:p w14:paraId="2A38B6A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（一）抽检依据</w:t>
      </w:r>
    </w:p>
    <w:p w14:paraId="48F8B0A4"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default" w:asciiTheme="minorEastAsia" w:hAnsiTheme="minorEastAsia" w:eastAsiaTheme="minorEastAsia"/>
          <w:szCs w:val="32"/>
          <w:highlight w:val="none"/>
        </w:rPr>
        <w:t> GB 2760-2014《食品安全国家标准 食品添加剂使用标准》,GB 13104-2014《食品安全国家标准 食糖》</w:t>
      </w:r>
      <w:r>
        <w:rPr>
          <w:rFonts w:hint="eastAsia" w:asciiTheme="minorEastAsia" w:hAnsiTheme="minorEastAsia" w:eastAsiaTheme="minorEastAsia"/>
          <w:szCs w:val="32"/>
          <w:highlight w:val="none"/>
        </w:rPr>
        <w:t>。</w:t>
      </w:r>
    </w:p>
    <w:p w14:paraId="164D47B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（二）检验项目</w:t>
      </w:r>
    </w:p>
    <w:p w14:paraId="74A04281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  <w:t>食糖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检验项目包括：蔗糖分、还原糖分、干燥失重、二氧化硫残留量、螨</w:t>
      </w:r>
      <w:r>
        <w:rPr>
          <w:rFonts w:hint="eastAsia" w:cs="仿宋_GB2312" w:asciiTheme="minorEastAsia" w:hAnsiTheme="minorEastAsia" w:eastAsiaTheme="minorEastAsia"/>
          <w:szCs w:val="32"/>
          <w:highlight w:val="none"/>
          <w:lang w:eastAsia="zh-CN"/>
        </w:rPr>
        <w:t>、总糖分、不溶于水杂质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。</w:t>
      </w:r>
    </w:p>
    <w:p w14:paraId="39813108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七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淀粉及淀粉制品</w:t>
      </w:r>
    </w:p>
    <w:p w14:paraId="35F05E9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（一）抽检依据</w:t>
      </w:r>
    </w:p>
    <w:p w14:paraId="066D6251"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default" w:asciiTheme="minorEastAsia" w:hAnsiTheme="minorEastAsia" w:eastAsiaTheme="minorEastAsia"/>
          <w:szCs w:val="32"/>
          <w:highlight w:val="none"/>
        </w:rPr>
        <w:t>GB 2762-2022《食品安全国家标准 食品中污染物限量》,GB 31637-2016《食品安全国家标准 食用淀粉》,GB 2760-2014《食品安全国家标准 食品添加剂使用标准》</w:t>
      </w:r>
      <w:r>
        <w:rPr>
          <w:rFonts w:hint="eastAsia" w:asciiTheme="minorEastAsia" w:hAnsiTheme="minorEastAsia" w:eastAsiaTheme="minorEastAsia"/>
          <w:szCs w:val="32"/>
          <w:highlight w:val="none"/>
        </w:rPr>
        <w:t>。</w:t>
      </w:r>
    </w:p>
    <w:p w14:paraId="1D7ADDB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（二）检验项目</w:t>
      </w:r>
    </w:p>
    <w:p w14:paraId="17FAF7D5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  <w:t>淀粉及淀粉制品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检验项目包括：铅(以Pb计)、菌落总数、大肠菌群、霉菌和酵母、二氧化硫残留量。</w:t>
      </w:r>
    </w:p>
    <w:p w14:paraId="7141CD4F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八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糕点</w:t>
      </w:r>
    </w:p>
    <w:p w14:paraId="0E7026C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（一）抽检依据</w:t>
      </w:r>
    </w:p>
    <w:p w14:paraId="51606EE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default" w:asciiTheme="minorEastAsia" w:hAnsiTheme="minorEastAsia" w:eastAsiaTheme="minorEastAsia"/>
          <w:szCs w:val="32"/>
          <w:highlight w:val="none"/>
        </w:rPr>
        <w:t>SB/T 10377-2004《粽子》,GB 2760-2024《食品安全国家标准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。</w:t>
      </w:r>
    </w:p>
    <w:p w14:paraId="1CE8D7C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（二）检验项目</w:t>
      </w:r>
    </w:p>
    <w:p w14:paraId="70243CC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  <w:t>糕点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检验项目包括：过氧化值(以脂肪计)、甜蜜素(以环己基氨基磺酸计)、山梨酸及其钾盐(以山梨酸计)、糖精钠(以糖精计)、安赛蜜。</w:t>
      </w:r>
    </w:p>
    <w:p w14:paraId="487DAE79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highlight w:val="yellow"/>
        </w:rPr>
      </w:pPr>
    </w:p>
    <w:p w14:paraId="5D87CBD3">
      <w:pPr>
        <w:widowControl/>
        <w:wordWrap w:val="0"/>
        <w:ind w:firstLine="640" w:firstLineChars="200"/>
        <w:rPr>
          <w:rFonts w:asciiTheme="minorEastAsia" w:hAnsiTheme="minorEastAsia" w:eastAsiaTheme="minorEastAsia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73E1806"/>
    <w:rsid w:val="078521FF"/>
    <w:rsid w:val="09102B5A"/>
    <w:rsid w:val="0AAE11FB"/>
    <w:rsid w:val="0B4D0914"/>
    <w:rsid w:val="0B614248"/>
    <w:rsid w:val="0D87568D"/>
    <w:rsid w:val="0DE27702"/>
    <w:rsid w:val="0F0D5A31"/>
    <w:rsid w:val="0F236F32"/>
    <w:rsid w:val="0F6F38DE"/>
    <w:rsid w:val="0F854D89"/>
    <w:rsid w:val="0FEF3F34"/>
    <w:rsid w:val="115518D7"/>
    <w:rsid w:val="1155331A"/>
    <w:rsid w:val="11820ED9"/>
    <w:rsid w:val="14553209"/>
    <w:rsid w:val="14B4083D"/>
    <w:rsid w:val="15981D05"/>
    <w:rsid w:val="15FC654B"/>
    <w:rsid w:val="16D47F25"/>
    <w:rsid w:val="184A3474"/>
    <w:rsid w:val="18A766E2"/>
    <w:rsid w:val="1A1D3E39"/>
    <w:rsid w:val="1A252F2D"/>
    <w:rsid w:val="1BD15EFE"/>
    <w:rsid w:val="1C073948"/>
    <w:rsid w:val="1DB23D8C"/>
    <w:rsid w:val="1EBE4799"/>
    <w:rsid w:val="1F02489B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8F5DCD"/>
    <w:rsid w:val="253C4D39"/>
    <w:rsid w:val="257B33FE"/>
    <w:rsid w:val="272D3AD4"/>
    <w:rsid w:val="274B71CE"/>
    <w:rsid w:val="28155778"/>
    <w:rsid w:val="29DD265D"/>
    <w:rsid w:val="2AA94B4A"/>
    <w:rsid w:val="2B5F33CC"/>
    <w:rsid w:val="2C07187C"/>
    <w:rsid w:val="2C1E7A66"/>
    <w:rsid w:val="2C251BC9"/>
    <w:rsid w:val="2CBA5EFB"/>
    <w:rsid w:val="2F820F9E"/>
    <w:rsid w:val="30185276"/>
    <w:rsid w:val="30835A42"/>
    <w:rsid w:val="30D36906"/>
    <w:rsid w:val="31016329"/>
    <w:rsid w:val="31366BAF"/>
    <w:rsid w:val="318777ED"/>
    <w:rsid w:val="318D450C"/>
    <w:rsid w:val="32CC6333"/>
    <w:rsid w:val="3587219E"/>
    <w:rsid w:val="36920E43"/>
    <w:rsid w:val="37C8447C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902F3"/>
    <w:rsid w:val="463A3296"/>
    <w:rsid w:val="469A3487"/>
    <w:rsid w:val="46CB74E5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A61EA3"/>
    <w:rsid w:val="4E1B303F"/>
    <w:rsid w:val="4EFC59D7"/>
    <w:rsid w:val="4FBA522C"/>
    <w:rsid w:val="5109242C"/>
    <w:rsid w:val="51533E60"/>
    <w:rsid w:val="51F91D61"/>
    <w:rsid w:val="53C75E8D"/>
    <w:rsid w:val="54532153"/>
    <w:rsid w:val="573B3E02"/>
    <w:rsid w:val="576D03BE"/>
    <w:rsid w:val="58250935"/>
    <w:rsid w:val="58DF6B91"/>
    <w:rsid w:val="59893F29"/>
    <w:rsid w:val="5A366AD5"/>
    <w:rsid w:val="5C4260A6"/>
    <w:rsid w:val="5C441DE0"/>
    <w:rsid w:val="5D0124F2"/>
    <w:rsid w:val="5D397873"/>
    <w:rsid w:val="5D7B35D9"/>
    <w:rsid w:val="5E20506E"/>
    <w:rsid w:val="60253B1F"/>
    <w:rsid w:val="60F12769"/>
    <w:rsid w:val="6165204B"/>
    <w:rsid w:val="61C07C8C"/>
    <w:rsid w:val="640D2377"/>
    <w:rsid w:val="64741606"/>
    <w:rsid w:val="64D349E4"/>
    <w:rsid w:val="65137829"/>
    <w:rsid w:val="65BB6853"/>
    <w:rsid w:val="66955629"/>
    <w:rsid w:val="67E8416B"/>
    <w:rsid w:val="68F540FE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1C73F3F"/>
    <w:rsid w:val="7580780E"/>
    <w:rsid w:val="75B817D6"/>
    <w:rsid w:val="75FC7C1D"/>
    <w:rsid w:val="775A6197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1605</Characters>
  <Lines>709</Lines>
  <Paragraphs>650</Paragraphs>
  <TotalTime>24</TotalTime>
  <ScaleCrop>false</ScaleCrop>
  <LinksUpToDate>false</LinksUpToDate>
  <CharactersWithSpaces>1663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de'l'l</cp:lastModifiedBy>
  <dcterms:modified xsi:type="dcterms:W3CDTF">2025-06-25T05:55:56Z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CBB60F3F4DE44A78A84784826EDE03A6</vt:lpwstr>
  </property>
  <property fmtid="{D5CDD505-2E9C-101B-9397-08002B2CF9AE}" pid="4" name="KSOTemplateDocerSaveRecord">
    <vt:lpwstr>eyJoZGlkIjoiOWI3YzBhZThlODlmYTYyZTM5YTk0ODFjNzJiZDJjMDUifQ==</vt:lpwstr>
  </property>
</Properties>
</file>