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eastAsia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“首违不罚”事项清单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（试行）</w:t>
      </w:r>
    </w:p>
    <w:p>
      <w:pPr>
        <w:rPr>
          <w:rFonts w:hint="default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填报单位： </w:t>
      </w:r>
      <w:r>
        <w:rPr>
          <w:rFonts w:hint="eastAsia" w:ascii="仿宋_GB2312" w:eastAsia="仿宋_GB2312"/>
          <w:kern w:val="0"/>
          <w:sz w:val="28"/>
          <w:szCs w:val="28"/>
          <w:lang w:eastAsia="zh-CN"/>
        </w:rPr>
        <w:t>临江市农业综合行政执法大队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填报时间：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2023年11月20号</w:t>
      </w:r>
    </w:p>
    <w:tbl>
      <w:tblPr>
        <w:tblStyle w:val="5"/>
        <w:tblW w:w="16019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3"/>
        <w:gridCol w:w="3969"/>
        <w:gridCol w:w="2693"/>
        <w:gridCol w:w="3402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执法事项名称</w:t>
            </w:r>
          </w:p>
        </w:tc>
        <w:tc>
          <w:tcPr>
            <w:tcW w:w="993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事项类别</w:t>
            </w:r>
          </w:p>
        </w:tc>
        <w:tc>
          <w:tcPr>
            <w:tcW w:w="3969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处罚依据</w:t>
            </w:r>
          </w:p>
        </w:tc>
        <w:tc>
          <w:tcPr>
            <w:tcW w:w="2693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首违不罚情形</w:t>
            </w:r>
          </w:p>
        </w:tc>
        <w:tc>
          <w:tcPr>
            <w:tcW w:w="340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首违不罚依据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配套监管措施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对饲养的种用、乳用动物未按照国务院农业农村主管部门的要求定期开展疫病检测，或者经检测不合格而未按照规定处理，在规定期限内改正违法行为的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疫病检测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动物防疫法》（2021年1月22日修订）第九十二条第一款第（二）项：“违反本法规定，有下列行为之一的，由县级以上地方人民政府农业农村主管部门责令限期改正，可以处一千元以下罚款；逾期不改正的，处一千元以上五千元以下罚款，由县级以上地方人民政府农业农村主管部门委托动物诊疗机构、无害化处理场所等代为处理，所需处理费用由违法行为人承担：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（二）对饲养的种用、乳用动物未按照国务院农业农村主管部门的要求定期开展疫病检测，或者经检测不合格而未按照规定处理的；”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违法行为轻微并及时改正，没有造成危害的，不予行政处罚。初次违法且危害后果轻微并及时改正的，可以不予行政处罚。”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1、《中华人民共和国行政处罚法》（2021年1月22日修订）第三十三条第一款：“违法行为轻微并及时改正，没有造成危害的，不予行政处罚。初次违法且危害后果轻微并及时改正的，可以不予行政处罚。”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动物、动物产品的运载工具在装载前和卸载后未按照规定及时清洗、消毒，在规定期限内改正违法行为的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车辆洗消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动物防疫法》（2021年1月22日修订）第九十二条第一款第（四）项：“违反本法规定，有下列行为之一的，由县级以上地方人民政府农业农村主管部门责令限期改正，可以处一千元以下罚款；逾期不改正的，处一千元以上五千元以下罚款，由县级以上地方人民政府农业农村主管部门委托动物诊疗机构、无害化处理场所等代为处理，所需处理费用由违法行为人承担：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（四）动物、动物产品的运载工具在装载前和卸载后未按照规定及时清洗、消毒的；”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市场主体违法行为轻微并采取说服教育、劝导示范、行政指导等手段及时纠正，没有造成危害后果的，不予行政处罚。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1、《中华人民共和国行政处罚法》（2021年1月22日修订）第三十三条第一款：“违法行为轻微并及时改正，没有造成危害的，不予行政处罚。初次违法且危害后果轻微并及时改正的，可以不予行政处罚。”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饲料、饲料添加剂生产企业销售的饲料、饲料添加剂未附具产品质量检验合格证或者包装、标签不符合规定，在规定期限内改正违法行为的。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饲料管理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饲料和饲料添加剂管理条例》（国务院令第676号，2017年3月1日修订）第四十一条第二款：“饲料、饲料添加剂生产企业销售的饲料、饲料添加剂未附具产品质量检验合格证或者包装、标签不符合规定的，由县级以上地方人民政府饲料管理部门责令改正；情节严重的，没收违法所得和违法销售的产品，可以处违法销售的产品货值金额30%以下罚款。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违法行为轻微并及时改正，没有造成危害的，不予行政处罚。初次违法且危害后果轻微并及时改正的，可以不予行政处罚。”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1.《中华人民共和国行政处罚法》（2021年1月22日修订）第三十三条第一款：“违法行为轻微并及时改正，没有造成危害后果的，不予行政处罚。初次违法且危害后果轻微并及时改正的，可以不予行政处罚。”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兽药包装上未附有标签和说明书，或者标签和说明书与批准的内容不一致的，在规定期限内改正违法行为的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兽药管理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《兽药管理条例》（国务院令第726号，2020年3月27日修订）第六十条第二款：“兽药包装上未附有标签和说明书，或者标签和说明书与批准的内容不一致的，责令其限期改正；情节严重的，依照前款规定处罚。”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违法行为轻微并及时改正，没有造成危害的，不予行政处罚。初次违法且危害后果轻微并及时改正的，可以不予行政处罚。”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1.《中华人民共和国行政处罚法》（2021年1月22日修订）第三十三条第一款：“违法行为轻微并及时改正，没有造成危害后果的，不予行政处罚。初次违法且危害后果轻微并及时改正的，可以不予行政处罚。”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未按照规定建立并遵守生猪进厂（场）查验登记制度、生猪产品出厂（场）记录制度的，在规定期限内改正违法行为的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生猪屠宰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猪屠宰管理条例》（国务院令第742号，2021年6月25日修订）第三十二条第一款第（一）项：“违反本条例规定，生猪定点屠宰厂（场）有下列情形之一的，由农业农村主管部门责令改正，给予警告；拒不改正的，责令停业整顿，处5000元以上5万元以下的罚款，对其直接负责的主管人员和其他直接责任人员处2万元以上5万元以下的罚款；情节严重的，由设区的市级人民政府吊销生猪定点屠宰证书，收回生猪定点屠宰标志牌：（一）未按照规定建立并遵守生猪进厂（场）查验登记制度、生猪产品出厂（场）记录制度的；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违法行为轻微并及时改正，没有造成危害的，不予行政处罚。初次违法且危害后果轻微并及时改正的，可以不予行政处罚。”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1.《中华人民共和国行政处罚法》（2021年1月22日修订）第三十三条第一款：“违法行为轻微并及时改正，没有造成危害后果的，不予行政处罚。初次违法且危害后果轻微并及时改正的，可以不予行政处罚。”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未按照规定签订、保存委托屠宰协议的，在规定期限内改正违法行为的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生猪屠宰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猪屠宰管理条例》（国务院令第742号，2021年6月25日修订）第三十二条第一款第（二）项：“违反本条例规定，生猪定点屠宰厂（场）有下列情形之一的，由农业农村主管部门责令改正，给予警告；拒不改正的，责令停业整顿，处5000元以上5万元以下的罚款，对其直接负责的主管人员和其他直接责任人员处2万元以上5万元以下的罚款；情节严重的，由设区的市级人民政府吊销生猪定点屠宰证书，收回生猪定点屠宰标志牌：（二）未按照规定签订、保存委托屠宰协议的；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违法行为轻微并及时改正，没有造成危害的，不予行政处罚。初次违法且危害后果轻微并及时改正的，可以不予行政处罚。”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1.《中华人民共和国行政处罚法》（2021年1月22日修订）第三十三条第一款：“违法行为轻微并及时改正，没有造成危害后果的，不予行政处罚。初次违法且危害后果轻微并及时改正的，可以不予行政处罚。”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tabs>
                <w:tab w:val="left" w:pos="214"/>
              </w:tabs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小型畜禽屠宰厂（场）为限定范围以外的经营者屠宰畜禽、供应畜禽产品的，在规定期限内改正违法行为的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畜禽屠宰管理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吉林省畜禽屠宰管理条例》（吉林省第十二届人民代表大会公告第82号，2017年6月2日修订）第三十九条第二款：“违反本条例规定，小型畜禽屠宰厂（场）为限定范围以外的经营者屠宰畜禽、供应畜禽产品的，由县级以上畜禽屠宰管理机构责令其限期改正；逾期不改正的，处以五千元以上一万元以下的罚款。拒不改正的，由原发证机关吊销其畜禽屠宰许可证。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违法行为轻微并及时改正，没有造成危害的，不予行政处罚。初次违法且危害后果轻微并及时改正的，可以不予行政处罚。”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1.《中华人民共和国行政处罚法》（2021年1月22日修订）第三十三条第一款：“违法行为轻微并及时改正，没有造成危害后果的，不予行政处罚。初次违法且危害后果轻微并及时改正的，可以不予行政处罚。”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tabs>
                <w:tab w:val="left" w:pos="446"/>
              </w:tabs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畜禽屠宰厂（场）运输畜禽产品未使用专用运载工具或者运载方式不符合规定的，在规定期限内改正违法行为的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畜禽屠宰管理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吉林省畜禽屠宰管理条例》（吉林省第十二届人民代表大会公告第82号，2017年6月2日修订）第四十四条：“违反本条例规定，畜禽屠宰厂（场）运输畜禽产品未使用专用运载工具或者运载方式不符合规定的，由县级以上畜禽屠宰管理机构责令改正；拒不改正的，处以一万元以上三万元以下的罚款。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违法行为轻微并及时改正，没有造成危害的，不予行政处罚。初次违法且危害后果轻微并及时改正的，可以不予行政处罚。”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1.《中华人民共和国行政处罚法》（2021年1月22日修订）第三十三条第一款：“违法行为轻微并及时改正，没有造成危害后果的，不予行政处罚。初次违法且危害后果轻微并及时改正的，可以不予行政处罚。”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未履行规定动物疫病的强制免疫义务，在规定期限内改正违法行为的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动物防疫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吉林省无规定动物疫病区建设管理条例》（吉林省第十一届人民代表大会公告第50号，2021年11月25日修订）第七十二条第一款：“违反本条例第十九条第一款规定的，未履行规定动物疫病的强制免疫义务，由县级以上人民政府畜牧兽医主管部门责令限期改正，可以处一千元以下罚款；逾期不改正的，处一千元以上五千元以下罚款，由县级以上人民政府畜牧兽医主管部门委托动物诊疗机构、无害化处理场所等代为处理，所需费用由违法行为人承担。”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违法行为轻微并及时改正，没有造成危害的，不予行政处罚。初次违法且危害后果轻微并及时改正的，可以不予行政处罚。”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1、《中华人民共和国行政处罚法》（2021年1月22日修订）第三十三条第一款：“违法行为轻微并及时改正，没有造成危害的，不予行政处罚。初次违法且危害后果轻微并及时改正的，可以不予行政处罚。”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2、《吉林省优化营商环境条例》第四十九条第二款：“市场主体违法行为轻微并采取说服教育、劝导示范、行政指导等手段及时纠正，没有造成危害后果的，不予行政处罚。”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适用“一案三书”制度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1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共计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共计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项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BDB55A0-DB5B-4FCD-B59D-0175A6B4D7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9687184-5EFE-45E5-AE4C-5DDE635174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OWFkNDc2MmY3MTY4M2ZlODc3MjIxMmVkMzNhOTQifQ=="/>
  </w:docVars>
  <w:rsids>
    <w:rsidRoot w:val="008B4A0E"/>
    <w:rsid w:val="000301F5"/>
    <w:rsid w:val="001123C4"/>
    <w:rsid w:val="001D3C9D"/>
    <w:rsid w:val="00253D48"/>
    <w:rsid w:val="00261EC0"/>
    <w:rsid w:val="003B74F8"/>
    <w:rsid w:val="0040691F"/>
    <w:rsid w:val="00417F27"/>
    <w:rsid w:val="004E4008"/>
    <w:rsid w:val="00637BDA"/>
    <w:rsid w:val="00831424"/>
    <w:rsid w:val="008B4A0E"/>
    <w:rsid w:val="009C3CFF"/>
    <w:rsid w:val="009F1DB3"/>
    <w:rsid w:val="00AE297B"/>
    <w:rsid w:val="00B75650"/>
    <w:rsid w:val="00C35E04"/>
    <w:rsid w:val="00CB388E"/>
    <w:rsid w:val="00E90193"/>
    <w:rsid w:val="00EE33C8"/>
    <w:rsid w:val="00EF630D"/>
    <w:rsid w:val="00FD7E74"/>
    <w:rsid w:val="06864F81"/>
    <w:rsid w:val="0DA14543"/>
    <w:rsid w:val="13AD711E"/>
    <w:rsid w:val="25D8517F"/>
    <w:rsid w:val="2D7F1F8B"/>
    <w:rsid w:val="3A211C22"/>
    <w:rsid w:val="3EBE173E"/>
    <w:rsid w:val="47AD2D46"/>
    <w:rsid w:val="53A36E96"/>
    <w:rsid w:val="56C43C09"/>
    <w:rsid w:val="7FD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</Words>
  <Characters>162</Characters>
  <Lines>1</Lines>
  <Paragraphs>1</Paragraphs>
  <TotalTime>12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2023-11-02T02:36:00Z</dcterms:created>
  <dc:creator>Sky123.Org</dc:creator>
  <cp:lastModifiedBy>媞梓</cp:lastModifiedBy>
  <cp:lastPrinted>2023-11-07T01:58:00Z</cp:lastPrinted>
  <dcterms:modified xsi:type="dcterms:W3CDTF">2023-11-20T02:22:30Z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FE8B8F807EB64D6DAFCDEF7ADA7747D3_13</vt:lpwstr>
  </property>
</Properties>
</file>