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eastAsia="方正小标宋简体"/>
          <w:sz w:val="21"/>
          <w:szCs w:val="21"/>
          <w:lang w:val="en-US" w:eastAsia="zh-CN"/>
        </w:rPr>
      </w:pPr>
      <w:bookmarkStart w:id="0" w:name="_GoBack"/>
      <w:bookmarkEnd w:id="0"/>
      <w:r>
        <w:rPr>
          <w:rFonts w:hint="eastAsia" w:ascii="方正小标宋简体" w:eastAsia="方正小标宋简体"/>
          <w:sz w:val="21"/>
          <w:szCs w:val="21"/>
          <w:lang w:eastAsia="zh-CN"/>
        </w:rPr>
        <w:t>附件</w:t>
      </w:r>
      <w:r>
        <w:rPr>
          <w:rFonts w:hint="eastAsia" w:ascii="方正小标宋简体" w:eastAsia="方正小标宋简体"/>
          <w:sz w:val="21"/>
          <w:szCs w:val="21"/>
          <w:lang w:val="en-US" w:eastAsia="zh-CN"/>
        </w:rPr>
        <w:t>1</w:t>
      </w:r>
    </w:p>
    <w:p>
      <w:pPr>
        <w:jc w:val="center"/>
        <w:rPr>
          <w:rFonts w:ascii="方正小标宋简体" w:eastAsia="方正小标宋简体"/>
          <w:sz w:val="44"/>
          <w:szCs w:val="44"/>
        </w:rPr>
      </w:pPr>
      <w:r>
        <w:rPr>
          <w:rFonts w:hint="eastAsia" w:ascii="方正小标宋简体" w:eastAsia="方正小标宋简体"/>
          <w:sz w:val="44"/>
          <w:szCs w:val="44"/>
        </w:rPr>
        <w:t>不予处罚事项清单</w:t>
      </w:r>
    </w:p>
    <w:tbl>
      <w:tblPr>
        <w:tblStyle w:val="6"/>
        <w:tblW w:w="14588"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175"/>
        <w:gridCol w:w="2295"/>
        <w:gridCol w:w="3180"/>
        <w:gridCol w:w="5355"/>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1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处罚事项名称</w:t>
            </w:r>
          </w:p>
        </w:tc>
        <w:tc>
          <w:tcPr>
            <w:tcW w:w="22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实施机关</w:t>
            </w:r>
          </w:p>
        </w:tc>
        <w:tc>
          <w:tcPr>
            <w:tcW w:w="318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不予处罚的情形</w:t>
            </w:r>
          </w:p>
        </w:tc>
        <w:tc>
          <w:tcPr>
            <w:tcW w:w="53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不予处罚的依据</w:t>
            </w:r>
          </w:p>
        </w:tc>
        <w:tc>
          <w:tcPr>
            <w:tcW w:w="773"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7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eastAsia="zh-CN"/>
              </w:rPr>
              <w:t>兽药的标签和说明书未经批准</w:t>
            </w:r>
          </w:p>
        </w:tc>
        <w:tc>
          <w:tcPr>
            <w:tcW w:w="22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畜牧综合行政执法机构</w:t>
            </w:r>
          </w:p>
        </w:tc>
        <w:tc>
          <w:tcPr>
            <w:tcW w:w="3180"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责令改正期间已改正</w:t>
            </w:r>
          </w:p>
        </w:tc>
        <w:tc>
          <w:tcPr>
            <w:tcW w:w="535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《兽药管理条例》</w:t>
            </w:r>
            <w:r>
              <w:rPr>
                <w:rFonts w:hint="eastAsia" w:ascii="仿宋_GB2312" w:hAnsi="仿宋_GB2312" w:eastAsia="仿宋_GB2312" w:cs="仿宋_GB2312"/>
                <w:sz w:val="24"/>
                <w:szCs w:val="24"/>
              </w:rPr>
              <w:t>第六十条</w:t>
            </w:r>
            <w:r>
              <w:rPr>
                <w:rFonts w:hint="eastAsia" w:ascii="仿宋_GB2312" w:hAnsi="仿宋_GB2312" w:eastAsia="仿宋_GB2312" w:cs="仿宋_GB2312"/>
                <w:sz w:val="24"/>
                <w:szCs w:val="24"/>
                <w:lang w:eastAsia="zh-CN"/>
              </w:rPr>
              <w:t>第一款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违反本条例规定，兽药的标签和说明书未经批准的，责令其限期改正；逾期不改正的，按照生产、经营假兽药处罚；有兽药产品批准文号的，撤销兽药产品批准文号；给他人造成损失的，依法承担赔偿责任。</w:t>
            </w:r>
          </w:p>
        </w:tc>
        <w:tc>
          <w:tcPr>
            <w:tcW w:w="773"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7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eastAsia="zh-CN"/>
              </w:rPr>
              <w:t>兽药包装上未附有标签和说明书，或者标签和说明书与批准的内容不一致</w:t>
            </w:r>
          </w:p>
        </w:tc>
        <w:tc>
          <w:tcPr>
            <w:tcW w:w="22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3180"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责令改正期间已改正</w:t>
            </w:r>
          </w:p>
        </w:tc>
        <w:tc>
          <w:tcPr>
            <w:tcW w:w="535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《兽药管理条例》</w:t>
            </w:r>
            <w:r>
              <w:rPr>
                <w:rFonts w:hint="eastAsia" w:ascii="仿宋_GB2312" w:hAnsi="仿宋_GB2312" w:eastAsia="仿宋_GB2312" w:cs="仿宋_GB2312"/>
                <w:sz w:val="24"/>
                <w:szCs w:val="24"/>
              </w:rPr>
              <w:t>第六十条</w:t>
            </w:r>
            <w:r>
              <w:rPr>
                <w:rFonts w:hint="eastAsia" w:ascii="仿宋_GB2312" w:hAnsi="仿宋_GB2312" w:eastAsia="仿宋_GB2312" w:cs="仿宋_GB2312"/>
                <w:sz w:val="24"/>
                <w:szCs w:val="24"/>
                <w:lang w:eastAsia="zh-CN"/>
              </w:rPr>
              <w:t>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兽药包装上未附有标签和说明书，或者标签和说明书与批准的内容不一致的，责令其限期改正；情节严重的，依照前款规定处罚。</w:t>
            </w:r>
          </w:p>
        </w:tc>
        <w:tc>
          <w:tcPr>
            <w:tcW w:w="773"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1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kern w:val="2"/>
                <w:sz w:val="24"/>
                <w:szCs w:val="24"/>
                <w:lang w:val="en-US" w:eastAsia="zh-CN" w:bidi="ar-SA"/>
              </w:rPr>
              <w:t>兽药使用单位使用劣兽药</w:t>
            </w:r>
          </w:p>
        </w:tc>
        <w:tc>
          <w:tcPr>
            <w:tcW w:w="22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畜牧综合行政执法机构</w:t>
            </w:r>
          </w:p>
        </w:tc>
        <w:tc>
          <w:tcPr>
            <w:tcW w:w="3180"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当事人有证据足以证明没有主观过错</w:t>
            </w:r>
            <w:r>
              <w:rPr>
                <w:rFonts w:hint="default"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涉案劣</w:t>
            </w:r>
            <w:r>
              <w:rPr>
                <w:rFonts w:hint="default" w:ascii="仿宋_GB2312" w:hAnsi="仿宋_GB2312" w:eastAsia="仿宋_GB2312" w:cs="仿宋_GB2312"/>
                <w:sz w:val="24"/>
                <w:szCs w:val="24"/>
                <w:lang w:eastAsia="zh-CN"/>
              </w:rPr>
              <w:t>兽药通过合法途径购买</w:t>
            </w:r>
            <w:r>
              <w:rPr>
                <w:rFonts w:hint="eastAsia" w:ascii="仿宋_GB2312" w:hAnsi="仿宋_GB2312" w:eastAsia="仿宋_GB2312" w:cs="仿宋_GB2312"/>
                <w:sz w:val="24"/>
                <w:szCs w:val="24"/>
                <w:lang w:eastAsia="zh-CN"/>
              </w:rPr>
              <w:t>，通过外包装、药品性状等无法辨别为劣兽药，且如实提供涉案劣兽药产品</w:t>
            </w:r>
            <w:r>
              <w:rPr>
                <w:rFonts w:hint="eastAsia" w:ascii="仿宋_GB2312" w:hAnsi="仿宋_GB2312" w:eastAsia="仿宋_GB2312" w:cs="仿宋_GB2312"/>
                <w:sz w:val="24"/>
                <w:szCs w:val="24"/>
                <w:lang w:val="en-US" w:eastAsia="zh-CN"/>
              </w:rPr>
              <w:t>有效购买凭证等相关材料。</w:t>
            </w:r>
          </w:p>
        </w:tc>
        <w:tc>
          <w:tcPr>
            <w:tcW w:w="535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《兽药管理条例》第六十二条</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万元以下罚款；给他人造成损失的，依法承担赔偿责任。</w:t>
            </w:r>
          </w:p>
        </w:tc>
        <w:tc>
          <w:tcPr>
            <w:tcW w:w="773"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default" w:ascii="仿宋_GB2312" w:hAnsi="仿宋_GB2312" w:eastAsia="仿宋_GB2312" w:cs="仿宋_GB2312"/>
                <w:sz w:val="24"/>
                <w:szCs w:val="24"/>
                <w:lang w:val="en-US" w:eastAsia="zh-CN"/>
              </w:rPr>
              <w:t>当事人应当及时改正，采取有效补救措施。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w:t>
            </w:r>
          </w:p>
        </w:tc>
        <w:tc>
          <w:tcPr>
            <w:tcW w:w="217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val="0"/>
                <w:bCs/>
                <w:kern w:val="0"/>
                <w:sz w:val="24"/>
                <w:szCs w:val="24"/>
                <w:lang w:val="en-US" w:eastAsia="zh-CN" w:bidi="ar"/>
              </w:rPr>
              <w:t>饲料、饲料添加剂生产企业销售的饲料、饲料添加剂未附具产品质量检验合格证或者包装、标签不符合规定</w:t>
            </w:r>
          </w:p>
        </w:tc>
        <w:tc>
          <w:tcPr>
            <w:tcW w:w="22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3180"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责令改正期间已改正</w:t>
            </w:r>
          </w:p>
        </w:tc>
        <w:tc>
          <w:tcPr>
            <w:tcW w:w="535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《饲料和饲料添加剂管理条例》</w:t>
            </w:r>
            <w:r>
              <w:rPr>
                <w:rFonts w:hint="eastAsia" w:ascii="仿宋_GB2312" w:hAnsi="仿宋_GB2312" w:eastAsia="仿宋_GB2312" w:cs="仿宋_GB2312"/>
                <w:sz w:val="24"/>
                <w:szCs w:val="24"/>
              </w:rPr>
              <w:t>第四十一条</w:t>
            </w:r>
            <w:r>
              <w:rPr>
                <w:rFonts w:hint="eastAsia" w:ascii="仿宋_GB2312" w:hAnsi="仿宋_GB2312" w:eastAsia="仿宋_GB2312" w:cs="仿宋_GB2312"/>
                <w:sz w:val="24"/>
                <w:szCs w:val="24"/>
                <w:lang w:eastAsia="zh-CN"/>
              </w:rPr>
              <w:t>第二款</w:t>
            </w:r>
            <w:r>
              <w:rPr>
                <w:rFonts w:hint="eastAsia" w:ascii="仿宋_GB2312" w:hAnsi="仿宋_GB2312" w:eastAsia="仿宋_GB2312" w:cs="仿宋_GB2312"/>
                <w:sz w:val="24"/>
                <w:szCs w:val="24"/>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773"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w:t>
            </w:r>
          </w:p>
        </w:tc>
        <w:tc>
          <w:tcPr>
            <w:tcW w:w="217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不符合</w:t>
            </w:r>
            <w:r>
              <w:rPr>
                <w:rFonts w:hint="eastAsia" w:ascii="仿宋_GB2312" w:hAnsi="仿宋_GB2312" w:eastAsia="仿宋_GB2312" w:cs="仿宋_GB2312"/>
                <w:sz w:val="24"/>
                <w:szCs w:val="24"/>
                <w:lang w:eastAsia="zh-CN"/>
              </w:rPr>
              <w:t>《饲料和饲料添加剂管理条例》</w:t>
            </w:r>
            <w:r>
              <w:rPr>
                <w:rFonts w:hint="eastAsia" w:ascii="仿宋_GB2312" w:hAnsi="仿宋_GB2312" w:eastAsia="仿宋_GB2312" w:cs="仿宋_GB2312"/>
                <w:sz w:val="24"/>
                <w:szCs w:val="24"/>
              </w:rPr>
              <w:t>第二十二条规定的条件经营饲料、饲料添加剂</w:t>
            </w:r>
          </w:p>
        </w:tc>
        <w:tc>
          <w:tcPr>
            <w:tcW w:w="22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3180"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责令改正期间已改正</w:t>
            </w:r>
          </w:p>
        </w:tc>
        <w:tc>
          <w:tcPr>
            <w:tcW w:w="535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《饲料和饲料添加剂管理条例》</w:t>
            </w:r>
            <w:r>
              <w:rPr>
                <w:rFonts w:hint="eastAsia" w:ascii="仿宋_GB2312" w:hAnsi="仿宋_GB2312" w:eastAsia="仿宋_GB2312" w:cs="仿宋_GB2312"/>
                <w:sz w:val="24"/>
                <w:szCs w:val="24"/>
              </w:rPr>
              <w:t>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773"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6</w:t>
            </w:r>
          </w:p>
        </w:tc>
        <w:tc>
          <w:tcPr>
            <w:tcW w:w="217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生产企业不主动召回</w:t>
            </w:r>
            <w:r>
              <w:rPr>
                <w:rFonts w:hint="eastAsia" w:ascii="仿宋_GB2312" w:hAnsi="仿宋_GB2312" w:eastAsia="仿宋_GB2312" w:cs="仿宋_GB2312"/>
                <w:sz w:val="24"/>
                <w:szCs w:val="24"/>
                <w:lang w:eastAsia="zh-CN"/>
              </w:rPr>
              <w:t>《饲料和饲料添加剂管理条例》</w:t>
            </w:r>
            <w:r>
              <w:rPr>
                <w:rFonts w:hint="eastAsia" w:ascii="仿宋_GB2312" w:hAnsi="仿宋_GB2312" w:eastAsia="仿宋_GB2312" w:cs="仿宋_GB2312"/>
                <w:sz w:val="24"/>
                <w:szCs w:val="24"/>
              </w:rPr>
              <w:t>第二十八条规定的饲料、饲料添加剂</w:t>
            </w:r>
          </w:p>
        </w:tc>
        <w:tc>
          <w:tcPr>
            <w:tcW w:w="22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3180"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责令</w:t>
            </w:r>
            <w:r>
              <w:rPr>
                <w:rFonts w:hint="eastAsia" w:ascii="仿宋_GB2312" w:hAnsi="仿宋_GB2312" w:eastAsia="仿宋_GB2312" w:cs="仿宋_GB2312"/>
                <w:sz w:val="24"/>
                <w:szCs w:val="24"/>
                <w:lang w:eastAsia="zh-CN"/>
              </w:rPr>
              <w:t>召回</w:t>
            </w:r>
            <w:r>
              <w:rPr>
                <w:rFonts w:hint="eastAsia" w:ascii="仿宋_GB2312" w:hAnsi="仿宋_GB2312" w:eastAsia="仿宋_GB2312" w:cs="仿宋_GB2312"/>
                <w:sz w:val="24"/>
                <w:szCs w:val="24"/>
              </w:rPr>
              <w:t>期间改正</w:t>
            </w:r>
            <w:r>
              <w:rPr>
                <w:rFonts w:hint="eastAsia" w:ascii="仿宋_GB2312" w:hAnsi="仿宋_GB2312" w:eastAsia="仿宋_GB2312" w:cs="仿宋_GB2312"/>
                <w:sz w:val="24"/>
                <w:szCs w:val="24"/>
                <w:lang w:eastAsia="zh-CN"/>
              </w:rPr>
              <w:t>，并配合无害化处理或销毁</w:t>
            </w:r>
          </w:p>
        </w:tc>
        <w:tc>
          <w:tcPr>
            <w:tcW w:w="535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《饲料和饲料添加剂管理条例》</w:t>
            </w:r>
            <w:r>
              <w:rPr>
                <w:rFonts w:hint="eastAsia" w:ascii="仿宋_GB2312" w:hAnsi="仿宋_GB2312" w:eastAsia="仿宋_GB2312" w:cs="仿宋_GB2312"/>
                <w:sz w:val="24"/>
                <w:szCs w:val="24"/>
              </w:rPr>
              <w:t>第四十五条 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773"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217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经营者不停止销售</w:t>
            </w:r>
            <w:r>
              <w:rPr>
                <w:rFonts w:hint="eastAsia" w:ascii="仿宋_GB2312" w:hAnsi="仿宋_GB2312" w:eastAsia="仿宋_GB2312" w:cs="仿宋_GB2312"/>
                <w:sz w:val="24"/>
                <w:szCs w:val="24"/>
                <w:lang w:eastAsia="zh-CN"/>
              </w:rPr>
              <w:t>《饲料和饲料添加剂管理条例》</w:t>
            </w:r>
            <w:r>
              <w:rPr>
                <w:rFonts w:hint="eastAsia" w:ascii="仿宋_GB2312" w:hAnsi="仿宋_GB2312" w:eastAsia="仿宋_GB2312" w:cs="仿宋_GB2312"/>
                <w:sz w:val="24"/>
                <w:szCs w:val="24"/>
              </w:rPr>
              <w:t>第二十八条规定的饲料、饲料添加剂</w:t>
            </w:r>
          </w:p>
        </w:tc>
        <w:tc>
          <w:tcPr>
            <w:tcW w:w="22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3180"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责令改正期间</w:t>
            </w:r>
            <w:r>
              <w:rPr>
                <w:rFonts w:hint="eastAsia" w:ascii="仿宋_GB2312" w:hAnsi="仿宋_GB2312" w:eastAsia="仿宋_GB2312" w:cs="仿宋_GB2312"/>
                <w:sz w:val="24"/>
                <w:szCs w:val="24"/>
                <w:lang w:eastAsia="zh-CN"/>
              </w:rPr>
              <w:t>停止销售</w:t>
            </w:r>
          </w:p>
        </w:tc>
        <w:tc>
          <w:tcPr>
            <w:tcW w:w="535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《饲料和饲料添加剂管理条例》</w:t>
            </w:r>
            <w:r>
              <w:rPr>
                <w:rFonts w:hint="eastAsia" w:ascii="仿宋_GB2312" w:hAnsi="仿宋_GB2312" w:eastAsia="仿宋_GB2312" w:cs="仿宋_GB2312"/>
                <w:sz w:val="24"/>
                <w:szCs w:val="24"/>
              </w:rPr>
              <w:t>第四十五条</w:t>
            </w:r>
            <w:r>
              <w:rPr>
                <w:rFonts w:hint="eastAsia" w:ascii="仿宋_GB2312" w:hAnsi="仿宋_GB2312" w:eastAsia="仿宋_GB2312" w:cs="仿宋_GB2312"/>
                <w:sz w:val="24"/>
                <w:szCs w:val="24"/>
                <w:lang w:val="en-US" w:eastAsia="zh-CN"/>
              </w:rPr>
              <w:t xml:space="preserve"> 第二款 对本条例第二十八条规定的饲料、饲料添加剂，经营者不停止销售的，由县级以上地方人民政府饲料管理部门责令停止销售；拒不停止销售的，没收违法所得，处1000元以上5万元以下罚款；情节严重的，责令停止经营，并由工商行政管理部门吊销营业执照。</w:t>
            </w:r>
          </w:p>
        </w:tc>
        <w:tc>
          <w:tcPr>
            <w:tcW w:w="773"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217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对饲养的家畜家禽</w:t>
            </w:r>
            <w:r>
              <w:rPr>
                <w:rFonts w:hint="eastAsia" w:ascii="仿宋_GB2312" w:hAnsi="仿宋_GB2312" w:eastAsia="仿宋_GB2312" w:cs="仿宋_GB2312"/>
                <w:sz w:val="24"/>
                <w:szCs w:val="24"/>
              </w:rPr>
              <w:t>未实行舍饲圈养或者定点放养</w:t>
            </w:r>
          </w:p>
        </w:tc>
        <w:tc>
          <w:tcPr>
            <w:tcW w:w="22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畜牧综合行政执法机构</w:t>
            </w:r>
          </w:p>
        </w:tc>
        <w:tc>
          <w:tcPr>
            <w:tcW w:w="3180"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责令改正期间已改正</w:t>
            </w:r>
          </w:p>
        </w:tc>
        <w:tc>
          <w:tcPr>
            <w:tcW w:w="535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吉林省无规定动物疫病区建设管理条例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第七十六条 违反本条例第二十三条规定的，未实行舍饲圈养或者定点放养的，由县级人民政府畜牧兽医主管部门责令限期改正；逾期未改正的，处五百元以上二千元以下罚款；情节严重的，处二千元以上五千元以下罚款。</w:t>
            </w:r>
          </w:p>
        </w:tc>
        <w:tc>
          <w:tcPr>
            <w:tcW w:w="773"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17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小型畜禽屠宰厂（场）为限定范围以外的经营者屠宰畜禽、供应畜禽产品的</w:t>
            </w:r>
          </w:p>
        </w:tc>
        <w:tc>
          <w:tcPr>
            <w:tcW w:w="22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畜牧综合行政执法机构</w:t>
            </w:r>
          </w:p>
        </w:tc>
        <w:tc>
          <w:tcPr>
            <w:tcW w:w="3180"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责令改正期间已改正</w:t>
            </w:r>
          </w:p>
        </w:tc>
        <w:tc>
          <w:tcPr>
            <w:tcW w:w="535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《吉林省畜禽屠宰管理条例》第三十九条（第二款）</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违反本条例规定，小型畜禽屠宰厂（场）为限定范围以外的经营者屠宰畜禽、供应畜禽产品的，由县级以上畜禽屠宰管理机构责令其限期改正；逾期不改正的，处以五千元以上一万元以下的罚款。拒不改正的，由原发证机关吊销其畜禽屠宰许可证。</w:t>
            </w:r>
          </w:p>
        </w:tc>
        <w:tc>
          <w:tcPr>
            <w:tcW w:w="773"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w:t>
            </w:r>
          </w:p>
        </w:tc>
        <w:tc>
          <w:tcPr>
            <w:tcW w:w="217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畜禽屠宰厂（场）运输畜禽产品未使用专用运载工具或者运载方式不符合规定</w:t>
            </w:r>
          </w:p>
        </w:tc>
        <w:tc>
          <w:tcPr>
            <w:tcW w:w="22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畜牧综合行政执法机构</w:t>
            </w:r>
          </w:p>
        </w:tc>
        <w:tc>
          <w:tcPr>
            <w:tcW w:w="3180"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责令改正期间已改正</w:t>
            </w:r>
          </w:p>
        </w:tc>
        <w:tc>
          <w:tcPr>
            <w:tcW w:w="535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《吉林省畜禽屠宰管理条例》第四十四条  违反本条例规定，畜禽屠宰厂（场）运输畜禽产品未使用专用运载工具或者运载方式不符合规定的，由县级以上畜禽屠宰管理机构责令改正；拒不改正的，处以一万元以上三万元以下的罚款。</w:t>
            </w:r>
          </w:p>
        </w:tc>
        <w:tc>
          <w:tcPr>
            <w:tcW w:w="773"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w:t>
            </w:r>
          </w:p>
        </w:tc>
        <w:tc>
          <w:tcPr>
            <w:tcW w:w="217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出厂（场）的种公母猪和晚阉猪肉品未加盖专用检验标识</w:t>
            </w:r>
          </w:p>
        </w:tc>
        <w:tc>
          <w:tcPr>
            <w:tcW w:w="22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畜牧综合行政执法机构</w:t>
            </w:r>
          </w:p>
        </w:tc>
        <w:tc>
          <w:tcPr>
            <w:tcW w:w="3180" w:type="dxa"/>
            <w:vAlign w:val="center"/>
          </w:tcPr>
          <w:p>
            <w:pPr>
              <w:keepNext w:val="0"/>
              <w:keepLines w:val="0"/>
              <w:pageBreakBefore w:val="0"/>
              <w:numPr>
                <w:ilvl w:val="0"/>
                <w:numId w:val="1"/>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责令改正期间已改正</w:t>
            </w:r>
            <w:r>
              <w:rPr>
                <w:rFonts w:hint="eastAsia" w:ascii="仿宋_GB2312" w:hAnsi="仿宋_GB2312" w:eastAsia="仿宋_GB2312" w:cs="仿宋_GB2312"/>
                <w:sz w:val="24"/>
                <w:szCs w:val="24"/>
                <w:lang w:eastAsia="zh-CN"/>
              </w:rPr>
              <w:t>；</w:t>
            </w:r>
          </w:p>
          <w:p>
            <w:pPr>
              <w:keepNext w:val="0"/>
              <w:keepLines w:val="0"/>
              <w:pageBreakBefore w:val="0"/>
              <w:numPr>
                <w:ilvl w:val="0"/>
                <w:numId w:val="1"/>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违法行为较轻，1头种公母猪和晚阉猪肉品未加盖专用检验标识的。</w:t>
            </w:r>
          </w:p>
        </w:tc>
        <w:tc>
          <w:tcPr>
            <w:tcW w:w="535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《吉林省畜禽屠宰管理条例》第四十五条  违反本条例规定，出厂（场）的种公母猪和晚阉猪肉品未加盖专用检验标识的，由县级以上畜禽屠宰管理机构责令立即改正，可以处以三千元以上五千元以下的罚款；拒不改正的，没收相应肉品。</w:t>
            </w:r>
          </w:p>
        </w:tc>
        <w:tc>
          <w:tcPr>
            <w:tcW w:w="773"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w:t>
            </w:r>
          </w:p>
        </w:tc>
        <w:tc>
          <w:tcPr>
            <w:tcW w:w="217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违反</w:t>
            </w:r>
            <w:r>
              <w:rPr>
                <w:rFonts w:hint="eastAsia" w:ascii="仿宋_GB2312" w:hAnsi="仿宋_GB2312" w:eastAsia="仿宋_GB2312" w:cs="仿宋_GB2312"/>
                <w:sz w:val="24"/>
                <w:szCs w:val="24"/>
                <w:lang w:eastAsia="zh-CN"/>
              </w:rPr>
              <w:t>《动物病原微生物菌（毒）种保藏管理办法》</w:t>
            </w:r>
            <w:r>
              <w:rPr>
                <w:rFonts w:hint="eastAsia" w:ascii="仿宋_GB2312" w:hAnsi="仿宋_GB2312" w:eastAsia="仿宋_GB2312" w:cs="仿宋_GB2312"/>
                <w:sz w:val="24"/>
                <w:szCs w:val="24"/>
              </w:rPr>
              <w:t>规定，保藏或者提供菌（毒）种或者样本</w:t>
            </w:r>
          </w:p>
        </w:tc>
        <w:tc>
          <w:tcPr>
            <w:tcW w:w="22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畜牧综合行政执法机构</w:t>
            </w:r>
          </w:p>
        </w:tc>
        <w:tc>
          <w:tcPr>
            <w:tcW w:w="3180"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责令改正期间将菌（毒）种或者样本销毁或者送交保藏机构</w:t>
            </w:r>
          </w:p>
        </w:tc>
        <w:tc>
          <w:tcPr>
            <w:tcW w:w="535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《动物病原微生物菌（毒）种保藏管理办法》</w:t>
            </w:r>
            <w:r>
              <w:rPr>
                <w:rFonts w:hint="eastAsia" w:ascii="仿宋_GB2312" w:hAnsi="仿宋_GB2312" w:eastAsia="仿宋_GB2312" w:cs="仿宋_GB2312"/>
                <w:sz w:val="24"/>
                <w:szCs w:val="24"/>
              </w:rPr>
              <w:t>第三十二条 违反本办法规定，保藏或者提供菌（毒）种或者样本的，由县级以上地方人民政府畜牧兽医主管部门责令其将菌（毒）种或者样本销毁或者送交保藏机构；拒不销毁或者送交的，对单位处一万元以上三万元以下罚款，对个人处五百元以上一千元以下罚款。</w:t>
            </w:r>
          </w:p>
        </w:tc>
        <w:tc>
          <w:tcPr>
            <w:tcW w:w="773"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81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217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违反</w:t>
            </w:r>
            <w:r>
              <w:rPr>
                <w:rFonts w:hint="eastAsia" w:ascii="仿宋_GB2312" w:hAnsi="仿宋_GB2312" w:eastAsia="仿宋_GB2312" w:cs="仿宋_GB2312"/>
                <w:sz w:val="24"/>
                <w:szCs w:val="24"/>
                <w:lang w:eastAsia="zh-CN"/>
              </w:rPr>
              <w:t>《动物病原微生物菌（毒）种保藏管理办法》</w:t>
            </w:r>
            <w:r>
              <w:rPr>
                <w:rFonts w:hint="eastAsia" w:ascii="仿宋_GB2312" w:hAnsi="仿宋_GB2312" w:eastAsia="仿宋_GB2312" w:cs="仿宋_GB2312"/>
                <w:sz w:val="24"/>
                <w:szCs w:val="24"/>
              </w:rPr>
              <w:t>规定，未及时向保藏机构提供菌（毒）种或者样本</w:t>
            </w:r>
          </w:p>
        </w:tc>
        <w:tc>
          <w:tcPr>
            <w:tcW w:w="22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畜牧综合行政执法机构</w:t>
            </w:r>
          </w:p>
        </w:tc>
        <w:tc>
          <w:tcPr>
            <w:tcW w:w="3180"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责令改正期间已改正</w:t>
            </w:r>
          </w:p>
        </w:tc>
        <w:tc>
          <w:tcPr>
            <w:tcW w:w="5355"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《动物病原微生物菌（毒）种保藏管理办法》</w:t>
            </w:r>
            <w:r>
              <w:rPr>
                <w:rFonts w:hint="eastAsia" w:ascii="仿宋_GB2312" w:hAnsi="仿宋_GB2312" w:eastAsia="仿宋_GB2312" w:cs="仿宋_GB2312"/>
                <w:sz w:val="24"/>
                <w:szCs w:val="24"/>
              </w:rPr>
              <w:t>第三十三条 违反本办法规定，未及时向保藏机构提供菌（毒）种或者样本的，由县级以上地方人民政府畜牧兽医主管部门责令改正；拒不改正的，对单位处一万元以上三万元以下罚款，对个人处五百元以上一千元以下罚款。</w:t>
            </w:r>
          </w:p>
        </w:tc>
        <w:tc>
          <w:tcPr>
            <w:tcW w:w="773"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4"/>
                <w:szCs w:val="24"/>
              </w:rPr>
            </w:pPr>
          </w:p>
        </w:tc>
      </w:tr>
    </w:tbl>
    <w:p>
      <w:r>
        <w:br w:type="page"/>
      </w:r>
    </w:p>
    <w:p>
      <w:pPr>
        <w:jc w:val="left"/>
        <w:rPr>
          <w:rFonts w:hint="default" w:ascii="方正小标宋简体" w:eastAsia="方正小标宋简体"/>
          <w:sz w:val="21"/>
          <w:szCs w:val="21"/>
          <w:lang w:val="en-US" w:eastAsia="zh-CN"/>
        </w:rPr>
      </w:pPr>
      <w:r>
        <w:rPr>
          <w:rFonts w:hint="eastAsia" w:ascii="方正小标宋简体" w:eastAsia="方正小标宋简体"/>
          <w:sz w:val="21"/>
          <w:szCs w:val="21"/>
          <w:lang w:eastAsia="zh-CN"/>
        </w:rPr>
        <w:t>附件</w:t>
      </w:r>
      <w:r>
        <w:rPr>
          <w:rFonts w:hint="eastAsia" w:ascii="方正小标宋简体" w:eastAsia="方正小标宋简体"/>
          <w:sz w:val="21"/>
          <w:szCs w:val="21"/>
          <w:lang w:val="en-US" w:eastAsia="zh-CN"/>
        </w:rPr>
        <w:t>2</w:t>
      </w:r>
    </w:p>
    <w:p>
      <w:pPr>
        <w:jc w:val="center"/>
        <w:rPr>
          <w:rFonts w:ascii="方正小标宋简体" w:eastAsia="方正小标宋简体"/>
          <w:sz w:val="44"/>
          <w:szCs w:val="44"/>
        </w:rPr>
      </w:pPr>
      <w:r>
        <w:rPr>
          <w:rFonts w:hint="eastAsia" w:ascii="方正小标宋简体" w:eastAsia="方正小标宋简体"/>
          <w:sz w:val="44"/>
          <w:szCs w:val="44"/>
        </w:rPr>
        <w:t>从轻处罚事项清单</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948"/>
        <w:gridCol w:w="2505"/>
        <w:gridCol w:w="2235"/>
        <w:gridCol w:w="444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46"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948"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处罚事项名称</w:t>
            </w:r>
          </w:p>
        </w:tc>
        <w:tc>
          <w:tcPr>
            <w:tcW w:w="2505" w:type="dxa"/>
            <w:vAlign w:val="center"/>
          </w:tcPr>
          <w:p>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实施机关</w:t>
            </w:r>
          </w:p>
        </w:tc>
        <w:tc>
          <w:tcPr>
            <w:tcW w:w="2235" w:type="dxa"/>
            <w:vAlign w:val="center"/>
          </w:tcPr>
          <w:p>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从轻处罚</w:t>
            </w:r>
          </w:p>
          <w:p>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的情形</w:t>
            </w:r>
          </w:p>
        </w:tc>
        <w:tc>
          <w:tcPr>
            <w:tcW w:w="4440" w:type="dxa"/>
            <w:vAlign w:val="center"/>
          </w:tcPr>
          <w:p>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从轻处罚的依据</w:t>
            </w:r>
          </w:p>
        </w:tc>
        <w:tc>
          <w:tcPr>
            <w:tcW w:w="796" w:type="dxa"/>
            <w:vAlign w:val="center"/>
          </w:tcPr>
          <w:p>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46"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948" w:type="dxa"/>
            <w:vAlign w:val="center"/>
          </w:tcPr>
          <w:p>
            <w:pPr>
              <w:spacing w:line="2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505"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畜牧综合行政执法机构</w:t>
            </w:r>
          </w:p>
        </w:tc>
        <w:tc>
          <w:tcPr>
            <w:tcW w:w="2235"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已满十四周岁不满十八周岁的人</w:t>
            </w:r>
            <w:r>
              <w:rPr>
                <w:rFonts w:hint="eastAsia" w:ascii="仿宋_GB2312" w:hAnsi="仿宋_GB2312" w:eastAsia="仿宋_GB2312" w:cs="仿宋_GB2312"/>
                <w:sz w:val="24"/>
                <w:szCs w:val="24"/>
                <w:lang w:eastAsia="zh-CN"/>
              </w:rPr>
              <w:t>实施</w:t>
            </w:r>
            <w:r>
              <w:rPr>
                <w:rFonts w:hint="eastAsia" w:ascii="仿宋_GB2312" w:hAnsi="仿宋_GB2312" w:eastAsia="仿宋_GB2312" w:cs="仿宋_GB2312"/>
                <w:sz w:val="24"/>
                <w:szCs w:val="24"/>
              </w:rPr>
              <w:t>违法行为的</w:t>
            </w:r>
          </w:p>
        </w:tc>
        <w:tc>
          <w:tcPr>
            <w:tcW w:w="4440"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《行政处罚法》第三十条、《规范农业行政处罚自由裁量权办法》第十四条</w:t>
            </w:r>
          </w:p>
        </w:tc>
        <w:tc>
          <w:tcPr>
            <w:tcW w:w="79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46"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948"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505"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235" w:type="dxa"/>
            <w:vAlign w:val="center"/>
          </w:tcPr>
          <w:p>
            <w:pPr>
              <w:spacing w:line="260" w:lineRule="exact"/>
              <w:rPr>
                <w:rFonts w:ascii="仿宋_GB2312" w:hAnsi="仿宋_GB2312" w:eastAsia="仿宋_GB2312" w:cs="仿宋_GB2312"/>
                <w:sz w:val="24"/>
                <w:szCs w:val="24"/>
              </w:rPr>
            </w:pPr>
            <w:r>
              <w:rPr>
                <w:rFonts w:ascii="仿宋_GB2312" w:hAnsi="仿宋_GB2312" w:eastAsia="仿宋_GB2312" w:cs="仿宋_GB2312"/>
                <w:sz w:val="24"/>
                <w:szCs w:val="24"/>
              </w:rPr>
              <w:t>主动消除或者减轻违法行为危害后果的</w:t>
            </w:r>
          </w:p>
        </w:tc>
        <w:tc>
          <w:tcPr>
            <w:tcW w:w="4440" w:type="dxa"/>
            <w:vAlign w:val="center"/>
          </w:tcPr>
          <w:p>
            <w:pPr>
              <w:spacing w:line="2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《行政处罚法》第三十二条</w:t>
            </w:r>
            <w:r>
              <w:rPr>
                <w:rFonts w:hint="eastAsia" w:ascii="仿宋_GB2312" w:hAnsi="仿宋_GB2312" w:eastAsia="仿宋_GB2312" w:cs="仿宋_GB2312"/>
                <w:sz w:val="24"/>
                <w:szCs w:val="24"/>
                <w:lang w:eastAsia="zh-CN"/>
              </w:rPr>
              <w:t>、《规范农业行政处罚自由裁量权办法》第十四条</w:t>
            </w:r>
          </w:p>
        </w:tc>
        <w:tc>
          <w:tcPr>
            <w:tcW w:w="79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46"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948"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505"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235" w:type="dxa"/>
            <w:vAlign w:val="center"/>
          </w:tcPr>
          <w:p>
            <w:pPr>
              <w:spacing w:line="260" w:lineRule="exact"/>
              <w:rPr>
                <w:rFonts w:ascii="仿宋_GB2312" w:hAnsi="仿宋_GB2312" w:eastAsia="仿宋_GB2312" w:cs="仿宋_GB2312"/>
                <w:sz w:val="24"/>
                <w:szCs w:val="24"/>
              </w:rPr>
            </w:pPr>
            <w:r>
              <w:rPr>
                <w:rFonts w:ascii="仿宋_GB2312" w:hAnsi="仿宋_GB2312" w:eastAsia="仿宋_GB2312" w:cs="仿宋_GB2312"/>
                <w:sz w:val="24"/>
                <w:szCs w:val="24"/>
              </w:rPr>
              <w:t>受他人胁迫或者诱骗实施违法行为的</w:t>
            </w:r>
          </w:p>
        </w:tc>
        <w:tc>
          <w:tcPr>
            <w:tcW w:w="4440"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《行政处罚法》第三十二条</w:t>
            </w:r>
            <w:r>
              <w:rPr>
                <w:rFonts w:hint="eastAsia" w:ascii="仿宋_GB2312" w:hAnsi="仿宋_GB2312" w:eastAsia="仿宋_GB2312" w:cs="仿宋_GB2312"/>
                <w:sz w:val="24"/>
                <w:szCs w:val="24"/>
                <w:lang w:eastAsia="zh-CN"/>
              </w:rPr>
              <w:t>、《规范农业行政处罚自由裁量权办法》第十四条</w:t>
            </w:r>
          </w:p>
        </w:tc>
        <w:tc>
          <w:tcPr>
            <w:tcW w:w="79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46"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948"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505"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235" w:type="dxa"/>
            <w:vAlign w:val="center"/>
          </w:tcPr>
          <w:p>
            <w:pPr>
              <w:spacing w:line="260" w:lineRule="exact"/>
              <w:rPr>
                <w:rFonts w:ascii="仿宋_GB2312" w:hAnsi="仿宋_GB2312" w:eastAsia="仿宋_GB2312" w:cs="仿宋_GB2312"/>
                <w:sz w:val="24"/>
                <w:szCs w:val="24"/>
              </w:rPr>
            </w:pPr>
            <w:r>
              <w:rPr>
                <w:rFonts w:ascii="仿宋_GB2312" w:hAnsi="仿宋_GB2312" w:eastAsia="仿宋_GB2312" w:cs="仿宋_GB2312"/>
                <w:sz w:val="24"/>
                <w:szCs w:val="24"/>
              </w:rPr>
              <w:t>主动供述行政机关尚未掌握的违法行为的</w:t>
            </w:r>
          </w:p>
        </w:tc>
        <w:tc>
          <w:tcPr>
            <w:tcW w:w="4440"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《行政处罚法》第三十二条</w:t>
            </w:r>
            <w:r>
              <w:rPr>
                <w:rFonts w:hint="eastAsia" w:ascii="仿宋_GB2312" w:hAnsi="仿宋_GB2312" w:eastAsia="仿宋_GB2312" w:cs="仿宋_GB2312"/>
                <w:sz w:val="24"/>
                <w:szCs w:val="24"/>
                <w:lang w:eastAsia="zh-CN"/>
              </w:rPr>
              <w:t>、《规范农业行政处罚自由裁量权办法》第十四条</w:t>
            </w:r>
          </w:p>
        </w:tc>
        <w:tc>
          <w:tcPr>
            <w:tcW w:w="79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46" w:type="dxa"/>
            <w:vAlign w:val="center"/>
          </w:tcPr>
          <w:p>
            <w:pPr>
              <w:spacing w:line="2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948"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505"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235" w:type="dxa"/>
            <w:vAlign w:val="center"/>
          </w:tcPr>
          <w:p>
            <w:pPr>
              <w:spacing w:line="260" w:lineRule="exact"/>
              <w:rPr>
                <w:rFonts w:ascii="仿宋_GB2312" w:hAnsi="仿宋_GB2312" w:eastAsia="仿宋_GB2312" w:cs="仿宋_GB2312"/>
                <w:sz w:val="24"/>
                <w:szCs w:val="24"/>
              </w:rPr>
            </w:pPr>
            <w:r>
              <w:rPr>
                <w:rFonts w:ascii="仿宋_GB2312" w:hAnsi="仿宋_GB2312" w:eastAsia="仿宋_GB2312" w:cs="仿宋_GB2312"/>
                <w:sz w:val="24"/>
                <w:szCs w:val="24"/>
              </w:rPr>
              <w:t>配合行政机关查处违法行为有立功表现的</w:t>
            </w:r>
          </w:p>
        </w:tc>
        <w:tc>
          <w:tcPr>
            <w:tcW w:w="4440"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《行政处罚法》第三十二条</w:t>
            </w:r>
            <w:r>
              <w:rPr>
                <w:rFonts w:hint="eastAsia" w:ascii="仿宋_GB2312" w:hAnsi="仿宋_GB2312" w:eastAsia="仿宋_GB2312" w:cs="仿宋_GB2312"/>
                <w:sz w:val="24"/>
                <w:szCs w:val="24"/>
                <w:lang w:eastAsia="zh-CN"/>
              </w:rPr>
              <w:t>、《规范农业行政处罚自由裁量权办法》第十四条</w:t>
            </w:r>
          </w:p>
        </w:tc>
        <w:tc>
          <w:tcPr>
            <w:tcW w:w="79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46" w:type="dxa"/>
            <w:vAlign w:val="center"/>
          </w:tcPr>
          <w:p>
            <w:pPr>
              <w:spacing w:line="2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948"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505"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235"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在共同违法行为中起次要或者辅助作用的</w:t>
            </w:r>
          </w:p>
        </w:tc>
        <w:tc>
          <w:tcPr>
            <w:tcW w:w="4440"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《规范农业行政处罚自由裁量权办法》第十四条</w:t>
            </w:r>
          </w:p>
        </w:tc>
        <w:tc>
          <w:tcPr>
            <w:tcW w:w="79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46" w:type="dxa"/>
            <w:vAlign w:val="center"/>
          </w:tcPr>
          <w:p>
            <w:pPr>
              <w:spacing w:line="2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948"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505"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235"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主动中止违法行为的</w:t>
            </w:r>
          </w:p>
        </w:tc>
        <w:tc>
          <w:tcPr>
            <w:tcW w:w="4440"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《规范农业行政处罚自由裁量权办法》第十四条</w:t>
            </w:r>
          </w:p>
        </w:tc>
        <w:tc>
          <w:tcPr>
            <w:tcW w:w="79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846" w:type="dxa"/>
            <w:vAlign w:val="center"/>
          </w:tcPr>
          <w:p>
            <w:pPr>
              <w:spacing w:line="2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948"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505"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235"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法律、法规、规章规定其他应当从轻或者减轻行政处罚的。</w:t>
            </w:r>
          </w:p>
        </w:tc>
        <w:tc>
          <w:tcPr>
            <w:tcW w:w="4440"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《行政处罚法》第三十二条</w:t>
            </w:r>
          </w:p>
        </w:tc>
        <w:tc>
          <w:tcPr>
            <w:tcW w:w="796" w:type="dxa"/>
            <w:vAlign w:val="center"/>
          </w:tcPr>
          <w:p>
            <w:pPr>
              <w:rPr>
                <w:rFonts w:ascii="仿宋_GB2312" w:hAnsi="仿宋_GB2312" w:eastAsia="仿宋_GB2312" w:cs="仿宋_GB2312"/>
                <w:sz w:val="24"/>
                <w:szCs w:val="24"/>
              </w:rPr>
            </w:pPr>
          </w:p>
        </w:tc>
      </w:tr>
    </w:tbl>
    <w:p>
      <w:pPr>
        <w:rPr>
          <w:rFonts w:ascii="仿宋_GB2312" w:eastAsia="仿宋_GB2312"/>
          <w:sz w:val="24"/>
        </w:rPr>
      </w:pPr>
      <w:r>
        <w:rPr>
          <w:rFonts w:ascii="宋体" w:hAnsi="宋体"/>
        </w:rPr>
        <w:br w:type="page"/>
      </w:r>
    </w:p>
    <w:p>
      <w:pPr>
        <w:jc w:val="left"/>
        <w:rPr>
          <w:rFonts w:hint="default" w:ascii="方正小标宋简体" w:eastAsia="方正小标宋简体"/>
          <w:sz w:val="21"/>
          <w:szCs w:val="21"/>
          <w:lang w:val="en-US" w:eastAsia="zh-CN"/>
        </w:rPr>
      </w:pPr>
      <w:r>
        <w:rPr>
          <w:rFonts w:hint="eastAsia" w:ascii="方正小标宋简体" w:eastAsia="方正小标宋简体"/>
          <w:sz w:val="21"/>
          <w:szCs w:val="21"/>
          <w:lang w:eastAsia="zh-CN"/>
        </w:rPr>
        <w:t>附件</w:t>
      </w:r>
      <w:r>
        <w:rPr>
          <w:rFonts w:hint="eastAsia" w:ascii="方正小标宋简体" w:eastAsia="方正小标宋简体"/>
          <w:sz w:val="21"/>
          <w:szCs w:val="21"/>
          <w:lang w:val="en-US" w:eastAsia="zh-CN"/>
        </w:rPr>
        <w:t>3</w:t>
      </w:r>
    </w:p>
    <w:p>
      <w:pPr>
        <w:widowControl/>
        <w:jc w:val="center"/>
        <w:rPr>
          <w:rFonts w:ascii="方正小标宋简体" w:eastAsia="方正小标宋简体"/>
          <w:sz w:val="44"/>
          <w:szCs w:val="44"/>
        </w:rPr>
      </w:pPr>
      <w:r>
        <w:rPr>
          <w:rFonts w:hint="eastAsia" w:ascii="方正小标宋简体" w:eastAsia="方正小标宋简体"/>
          <w:sz w:val="44"/>
          <w:szCs w:val="44"/>
        </w:rPr>
        <w:t>减轻处罚事项清单</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308"/>
        <w:gridCol w:w="2430"/>
        <w:gridCol w:w="2175"/>
        <w:gridCol w:w="4185"/>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46"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3308"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处罚事项名称</w:t>
            </w:r>
          </w:p>
        </w:tc>
        <w:tc>
          <w:tcPr>
            <w:tcW w:w="2430" w:type="dxa"/>
            <w:vAlign w:val="center"/>
          </w:tcPr>
          <w:p>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实施机关</w:t>
            </w:r>
          </w:p>
        </w:tc>
        <w:tc>
          <w:tcPr>
            <w:tcW w:w="2175" w:type="dxa"/>
            <w:vAlign w:val="center"/>
          </w:tcPr>
          <w:p>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从轻处罚</w:t>
            </w:r>
          </w:p>
          <w:p>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的情形</w:t>
            </w:r>
          </w:p>
        </w:tc>
        <w:tc>
          <w:tcPr>
            <w:tcW w:w="4185" w:type="dxa"/>
            <w:vAlign w:val="center"/>
          </w:tcPr>
          <w:p>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从轻处罚的依据</w:t>
            </w:r>
          </w:p>
        </w:tc>
        <w:tc>
          <w:tcPr>
            <w:tcW w:w="826" w:type="dxa"/>
            <w:vAlign w:val="center"/>
          </w:tcPr>
          <w:p>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46"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308" w:type="dxa"/>
            <w:vAlign w:val="center"/>
          </w:tcPr>
          <w:p>
            <w:pPr>
              <w:spacing w:line="2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430"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畜牧综合行政执法机构</w:t>
            </w:r>
          </w:p>
        </w:tc>
        <w:tc>
          <w:tcPr>
            <w:tcW w:w="2175"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已满十四周岁不满十八周岁的人</w:t>
            </w:r>
            <w:r>
              <w:rPr>
                <w:rFonts w:hint="eastAsia" w:ascii="仿宋_GB2312" w:hAnsi="仿宋_GB2312" w:eastAsia="仿宋_GB2312" w:cs="仿宋_GB2312"/>
                <w:sz w:val="24"/>
                <w:szCs w:val="24"/>
                <w:lang w:eastAsia="zh-CN"/>
              </w:rPr>
              <w:t>实施</w:t>
            </w:r>
            <w:r>
              <w:rPr>
                <w:rFonts w:hint="eastAsia" w:ascii="仿宋_GB2312" w:hAnsi="仿宋_GB2312" w:eastAsia="仿宋_GB2312" w:cs="仿宋_GB2312"/>
                <w:sz w:val="24"/>
                <w:szCs w:val="24"/>
              </w:rPr>
              <w:t>违法行为的</w:t>
            </w:r>
          </w:p>
        </w:tc>
        <w:tc>
          <w:tcPr>
            <w:tcW w:w="4185"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《行政处罚法》第三十条、《规范农业行政处罚自由裁量权办法》第十四条</w:t>
            </w:r>
          </w:p>
        </w:tc>
        <w:tc>
          <w:tcPr>
            <w:tcW w:w="82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46"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308"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430"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175" w:type="dxa"/>
            <w:vAlign w:val="center"/>
          </w:tcPr>
          <w:p>
            <w:pPr>
              <w:spacing w:line="260" w:lineRule="exact"/>
              <w:rPr>
                <w:rFonts w:ascii="仿宋_GB2312" w:hAnsi="仿宋_GB2312" w:eastAsia="仿宋_GB2312" w:cs="仿宋_GB2312"/>
                <w:sz w:val="24"/>
                <w:szCs w:val="24"/>
              </w:rPr>
            </w:pPr>
            <w:r>
              <w:rPr>
                <w:rFonts w:ascii="仿宋_GB2312" w:hAnsi="仿宋_GB2312" w:eastAsia="仿宋_GB2312" w:cs="仿宋_GB2312"/>
                <w:sz w:val="24"/>
                <w:szCs w:val="24"/>
              </w:rPr>
              <w:t>主动消除或者减轻违法行为危害后果的</w:t>
            </w:r>
          </w:p>
        </w:tc>
        <w:tc>
          <w:tcPr>
            <w:tcW w:w="4185" w:type="dxa"/>
            <w:vAlign w:val="center"/>
          </w:tcPr>
          <w:p>
            <w:pPr>
              <w:spacing w:line="2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《行政处罚法》第三十二条</w:t>
            </w:r>
            <w:r>
              <w:rPr>
                <w:rFonts w:hint="eastAsia" w:ascii="仿宋_GB2312" w:hAnsi="仿宋_GB2312" w:eastAsia="仿宋_GB2312" w:cs="仿宋_GB2312"/>
                <w:sz w:val="24"/>
                <w:szCs w:val="24"/>
                <w:lang w:eastAsia="zh-CN"/>
              </w:rPr>
              <w:t>、《规范农业行政处罚自由裁量权办法》第十四条</w:t>
            </w:r>
          </w:p>
        </w:tc>
        <w:tc>
          <w:tcPr>
            <w:tcW w:w="82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46"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308"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430"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175" w:type="dxa"/>
            <w:vAlign w:val="center"/>
          </w:tcPr>
          <w:p>
            <w:pPr>
              <w:spacing w:line="260" w:lineRule="exact"/>
              <w:rPr>
                <w:rFonts w:ascii="仿宋_GB2312" w:hAnsi="仿宋_GB2312" w:eastAsia="仿宋_GB2312" w:cs="仿宋_GB2312"/>
                <w:sz w:val="24"/>
                <w:szCs w:val="24"/>
              </w:rPr>
            </w:pPr>
            <w:r>
              <w:rPr>
                <w:rFonts w:ascii="仿宋_GB2312" w:hAnsi="仿宋_GB2312" w:eastAsia="仿宋_GB2312" w:cs="仿宋_GB2312"/>
                <w:sz w:val="24"/>
                <w:szCs w:val="24"/>
              </w:rPr>
              <w:t>受他人胁迫或者诱骗实施违法行为的</w:t>
            </w:r>
          </w:p>
        </w:tc>
        <w:tc>
          <w:tcPr>
            <w:tcW w:w="4185"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《行政处罚法》第三十二条</w:t>
            </w:r>
            <w:r>
              <w:rPr>
                <w:rFonts w:hint="eastAsia" w:ascii="仿宋_GB2312" w:hAnsi="仿宋_GB2312" w:eastAsia="仿宋_GB2312" w:cs="仿宋_GB2312"/>
                <w:sz w:val="24"/>
                <w:szCs w:val="24"/>
                <w:lang w:eastAsia="zh-CN"/>
              </w:rPr>
              <w:t>、《规范农业行政处罚自由裁量权办法》第十四条</w:t>
            </w:r>
          </w:p>
        </w:tc>
        <w:tc>
          <w:tcPr>
            <w:tcW w:w="82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46"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308"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430"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175" w:type="dxa"/>
            <w:vAlign w:val="center"/>
          </w:tcPr>
          <w:p>
            <w:pPr>
              <w:spacing w:line="260" w:lineRule="exact"/>
              <w:rPr>
                <w:rFonts w:ascii="仿宋_GB2312" w:hAnsi="仿宋_GB2312" w:eastAsia="仿宋_GB2312" w:cs="仿宋_GB2312"/>
                <w:sz w:val="24"/>
                <w:szCs w:val="24"/>
              </w:rPr>
            </w:pPr>
            <w:r>
              <w:rPr>
                <w:rFonts w:ascii="仿宋_GB2312" w:hAnsi="仿宋_GB2312" w:eastAsia="仿宋_GB2312" w:cs="仿宋_GB2312"/>
                <w:sz w:val="24"/>
                <w:szCs w:val="24"/>
              </w:rPr>
              <w:t>主动供述行政机关尚未掌握的违法行为的</w:t>
            </w:r>
          </w:p>
        </w:tc>
        <w:tc>
          <w:tcPr>
            <w:tcW w:w="4185"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《行政处罚法》第三十二条</w:t>
            </w:r>
            <w:r>
              <w:rPr>
                <w:rFonts w:hint="eastAsia" w:ascii="仿宋_GB2312" w:hAnsi="仿宋_GB2312" w:eastAsia="仿宋_GB2312" w:cs="仿宋_GB2312"/>
                <w:sz w:val="24"/>
                <w:szCs w:val="24"/>
                <w:lang w:eastAsia="zh-CN"/>
              </w:rPr>
              <w:t>、《规范农业行政处罚自由裁量权办法》第十四条</w:t>
            </w:r>
          </w:p>
        </w:tc>
        <w:tc>
          <w:tcPr>
            <w:tcW w:w="82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846" w:type="dxa"/>
            <w:vAlign w:val="center"/>
          </w:tcPr>
          <w:p>
            <w:pPr>
              <w:spacing w:line="2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3308"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430"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175" w:type="dxa"/>
            <w:vAlign w:val="center"/>
          </w:tcPr>
          <w:p>
            <w:pPr>
              <w:spacing w:line="260" w:lineRule="exact"/>
              <w:rPr>
                <w:rFonts w:ascii="仿宋_GB2312" w:hAnsi="仿宋_GB2312" w:eastAsia="仿宋_GB2312" w:cs="仿宋_GB2312"/>
                <w:sz w:val="24"/>
                <w:szCs w:val="24"/>
              </w:rPr>
            </w:pPr>
            <w:r>
              <w:rPr>
                <w:rFonts w:ascii="仿宋_GB2312" w:hAnsi="仿宋_GB2312" w:eastAsia="仿宋_GB2312" w:cs="仿宋_GB2312"/>
                <w:sz w:val="24"/>
                <w:szCs w:val="24"/>
              </w:rPr>
              <w:t>配合行政机关查处违法行为有立功表现的</w:t>
            </w:r>
          </w:p>
        </w:tc>
        <w:tc>
          <w:tcPr>
            <w:tcW w:w="4185"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《行政处罚法》第三十二条</w:t>
            </w:r>
            <w:r>
              <w:rPr>
                <w:rFonts w:hint="eastAsia" w:ascii="仿宋_GB2312" w:hAnsi="仿宋_GB2312" w:eastAsia="仿宋_GB2312" w:cs="仿宋_GB2312"/>
                <w:sz w:val="24"/>
                <w:szCs w:val="24"/>
                <w:lang w:eastAsia="zh-CN"/>
              </w:rPr>
              <w:t>、《规范农业行政处罚自由裁量权办法》第十四条</w:t>
            </w:r>
          </w:p>
        </w:tc>
        <w:tc>
          <w:tcPr>
            <w:tcW w:w="82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846" w:type="dxa"/>
            <w:vAlign w:val="center"/>
          </w:tcPr>
          <w:p>
            <w:pPr>
              <w:spacing w:line="2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3308"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430"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175" w:type="dxa"/>
            <w:vAlign w:val="center"/>
          </w:tcPr>
          <w:p>
            <w:pPr>
              <w:spacing w:line="2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在共同违法行为中起次要或者辅助作用的</w:t>
            </w:r>
          </w:p>
        </w:tc>
        <w:tc>
          <w:tcPr>
            <w:tcW w:w="4185"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《规范农业行政处罚自由裁量权办法》第十四条</w:t>
            </w:r>
          </w:p>
        </w:tc>
        <w:tc>
          <w:tcPr>
            <w:tcW w:w="82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846" w:type="dxa"/>
            <w:vAlign w:val="center"/>
          </w:tcPr>
          <w:p>
            <w:pPr>
              <w:spacing w:line="2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3308"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430"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175"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主动中止违法行为的</w:t>
            </w:r>
          </w:p>
        </w:tc>
        <w:tc>
          <w:tcPr>
            <w:tcW w:w="4185"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《规范农业行政处罚自由裁量权办法》第十四条</w:t>
            </w:r>
          </w:p>
        </w:tc>
        <w:tc>
          <w:tcPr>
            <w:tcW w:w="826" w:type="dxa"/>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846" w:type="dxa"/>
            <w:vAlign w:val="center"/>
          </w:tcPr>
          <w:p>
            <w:pPr>
              <w:spacing w:line="2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3308"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对违反畜禽屠宰、动物防疫、兽医兽药、饲料和饲料添加剂等领域法律、法规、规章，由畜牧兽医主管部门负责实施的行政处罚事项</w:t>
            </w:r>
          </w:p>
        </w:tc>
        <w:tc>
          <w:tcPr>
            <w:tcW w:w="2430" w:type="dxa"/>
            <w:vAlign w:val="center"/>
          </w:tcPr>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畜牧兽医主管</w:t>
            </w:r>
            <w:r>
              <w:rPr>
                <w:rFonts w:hint="eastAsia" w:ascii="仿宋_GB2312" w:hAnsi="仿宋_GB2312" w:eastAsia="仿宋_GB2312" w:cs="仿宋_GB2312"/>
                <w:sz w:val="24"/>
                <w:szCs w:val="24"/>
              </w:rPr>
              <w:t>部门</w:t>
            </w:r>
          </w:p>
          <w:p>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畜牧综合行政执法机构</w:t>
            </w:r>
          </w:p>
        </w:tc>
        <w:tc>
          <w:tcPr>
            <w:tcW w:w="2175"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法律、法规、规章规定其他应当从轻或者减轻行政处罚的。</w:t>
            </w:r>
          </w:p>
        </w:tc>
        <w:tc>
          <w:tcPr>
            <w:tcW w:w="4185" w:type="dxa"/>
            <w:vAlign w:val="center"/>
          </w:tcPr>
          <w:p>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《行政处罚法》第三十二条</w:t>
            </w:r>
          </w:p>
        </w:tc>
        <w:tc>
          <w:tcPr>
            <w:tcW w:w="826" w:type="dxa"/>
            <w:vAlign w:val="center"/>
          </w:tcPr>
          <w:p>
            <w:pPr>
              <w:rPr>
                <w:rFonts w:ascii="仿宋_GB2312" w:hAnsi="仿宋_GB2312" w:eastAsia="仿宋_GB2312" w:cs="仿宋_GB2312"/>
                <w:sz w:val="24"/>
                <w:szCs w:val="24"/>
              </w:rPr>
            </w:pPr>
          </w:p>
        </w:tc>
      </w:tr>
    </w:tbl>
    <w:p>
      <w:pPr>
        <w:rPr>
          <w:rFonts w:ascii="仿宋" w:hAnsi="仿宋" w:eastAsia="仿宋"/>
          <w:sz w:val="32"/>
          <w:szCs w:val="32"/>
        </w:rPr>
      </w:pPr>
      <w:r>
        <w:br w:type="page"/>
      </w:r>
    </w:p>
    <w:p>
      <w:pPr>
        <w:jc w:val="left"/>
        <w:rPr>
          <w:rFonts w:hint="default" w:ascii="方正小标宋简体" w:eastAsia="方正小标宋简体"/>
          <w:sz w:val="21"/>
          <w:szCs w:val="21"/>
          <w:lang w:val="en" w:eastAsia="zh-CN"/>
        </w:rPr>
      </w:pPr>
      <w:r>
        <w:rPr>
          <w:rFonts w:hint="eastAsia" w:ascii="方正小标宋简体" w:eastAsia="方正小标宋简体"/>
          <w:sz w:val="21"/>
          <w:szCs w:val="21"/>
          <w:lang w:eastAsia="zh-CN"/>
        </w:rPr>
        <w:t>附件</w:t>
      </w:r>
      <w:r>
        <w:rPr>
          <w:rFonts w:hint="default" w:ascii="方正小标宋简体" w:eastAsia="方正小标宋简体"/>
          <w:sz w:val="21"/>
          <w:szCs w:val="21"/>
          <w:lang w:val="en" w:eastAsia="zh-CN"/>
        </w:rPr>
        <w:t>4</w:t>
      </w:r>
    </w:p>
    <w:p>
      <w:pPr>
        <w:widowControl/>
        <w:jc w:val="center"/>
        <w:rPr>
          <w:rFonts w:hint="eastAsia" w:ascii="方正小标宋简体" w:eastAsia="方正小标宋简体"/>
          <w:sz w:val="44"/>
          <w:szCs w:val="44"/>
        </w:rPr>
      </w:pPr>
      <w:r>
        <w:rPr>
          <w:rFonts w:hint="eastAsia" w:ascii="方正小标宋简体" w:eastAsia="方正小标宋简体"/>
          <w:sz w:val="44"/>
          <w:szCs w:val="44"/>
        </w:rPr>
        <w:t>免予行政强制事项清单</w:t>
      </w:r>
    </w:p>
    <w:tbl>
      <w:tblPr>
        <w:tblStyle w:val="6"/>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538"/>
        <w:gridCol w:w="2670"/>
        <w:gridCol w:w="2446"/>
        <w:gridCol w:w="43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1" w:type="dxa"/>
            <w:vAlign w:val="center"/>
          </w:tcPr>
          <w:p>
            <w:pPr>
              <w:jc w:val="center"/>
              <w:rPr>
                <w:rFonts w:ascii="仿宋_GB2312" w:eastAsia="仿宋_GB2312"/>
                <w:b/>
                <w:sz w:val="24"/>
              </w:rPr>
            </w:pPr>
            <w:r>
              <w:rPr>
                <w:rFonts w:hint="eastAsia" w:ascii="仿宋_GB2312" w:eastAsia="仿宋_GB2312"/>
                <w:b/>
                <w:sz w:val="24"/>
              </w:rPr>
              <w:t>序号</w:t>
            </w:r>
          </w:p>
        </w:tc>
        <w:tc>
          <w:tcPr>
            <w:tcW w:w="2538" w:type="dxa"/>
            <w:vAlign w:val="center"/>
          </w:tcPr>
          <w:p>
            <w:pPr>
              <w:jc w:val="center"/>
              <w:rPr>
                <w:rFonts w:ascii="仿宋_GB2312" w:eastAsia="仿宋_GB2312"/>
                <w:b/>
                <w:sz w:val="24"/>
              </w:rPr>
            </w:pPr>
            <w:r>
              <w:rPr>
                <w:rFonts w:hint="eastAsia" w:ascii="仿宋_GB2312" w:eastAsia="仿宋_GB2312"/>
                <w:b/>
                <w:sz w:val="24"/>
              </w:rPr>
              <w:t>行政强制事项名称</w:t>
            </w:r>
          </w:p>
        </w:tc>
        <w:tc>
          <w:tcPr>
            <w:tcW w:w="2670" w:type="dxa"/>
            <w:vAlign w:val="center"/>
          </w:tcPr>
          <w:p>
            <w:pPr>
              <w:widowControl/>
              <w:jc w:val="center"/>
              <w:rPr>
                <w:rFonts w:ascii="仿宋_GB2312" w:eastAsia="仿宋_GB2312"/>
                <w:b/>
                <w:sz w:val="24"/>
              </w:rPr>
            </w:pPr>
            <w:r>
              <w:rPr>
                <w:rFonts w:hint="eastAsia" w:ascii="仿宋_GB2312" w:eastAsia="仿宋_GB2312"/>
                <w:b/>
                <w:sz w:val="24"/>
              </w:rPr>
              <w:t>实施机关</w:t>
            </w:r>
          </w:p>
        </w:tc>
        <w:tc>
          <w:tcPr>
            <w:tcW w:w="2446" w:type="dxa"/>
            <w:vAlign w:val="center"/>
          </w:tcPr>
          <w:p>
            <w:pPr>
              <w:widowControl/>
              <w:jc w:val="center"/>
              <w:rPr>
                <w:rFonts w:ascii="仿宋_GB2312" w:eastAsia="仿宋_GB2312"/>
                <w:b/>
                <w:sz w:val="24"/>
              </w:rPr>
            </w:pPr>
            <w:r>
              <w:rPr>
                <w:rFonts w:hint="eastAsia" w:ascii="仿宋_GB2312" w:eastAsia="仿宋_GB2312"/>
                <w:b/>
                <w:sz w:val="24"/>
              </w:rPr>
              <w:t>免予行政强制的情形</w:t>
            </w:r>
          </w:p>
        </w:tc>
        <w:tc>
          <w:tcPr>
            <w:tcW w:w="4395" w:type="dxa"/>
            <w:vAlign w:val="center"/>
          </w:tcPr>
          <w:p>
            <w:pPr>
              <w:widowControl/>
              <w:jc w:val="center"/>
              <w:rPr>
                <w:rFonts w:ascii="仿宋_GB2312" w:eastAsia="仿宋_GB2312"/>
                <w:b/>
                <w:sz w:val="24"/>
              </w:rPr>
            </w:pPr>
            <w:r>
              <w:rPr>
                <w:rFonts w:hint="eastAsia" w:ascii="仿宋_GB2312" w:eastAsia="仿宋_GB2312"/>
                <w:b/>
                <w:sz w:val="24"/>
              </w:rPr>
              <w:t>免予行政强制的依据</w:t>
            </w:r>
          </w:p>
        </w:tc>
        <w:tc>
          <w:tcPr>
            <w:tcW w:w="992" w:type="dxa"/>
            <w:vAlign w:val="center"/>
          </w:tcPr>
          <w:p>
            <w:pPr>
              <w:widowControl/>
              <w:jc w:val="center"/>
              <w:rPr>
                <w:rFonts w:ascii="仿宋_GB2312" w:eastAsia="仿宋_GB2312"/>
                <w:b/>
                <w:sz w:val="24"/>
              </w:rPr>
            </w:pPr>
            <w:r>
              <w:rPr>
                <w:rFonts w:hint="eastAsia" w:ascii="仿宋_GB2312"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51" w:type="dxa"/>
            <w:vAlign w:val="center"/>
          </w:tcPr>
          <w:p>
            <w:pPr>
              <w:jc w:val="center"/>
              <w:rPr>
                <w:rFonts w:ascii="仿宋_GB2312" w:eastAsia="仿宋_GB2312"/>
                <w:sz w:val="24"/>
              </w:rPr>
            </w:pPr>
            <w:r>
              <w:rPr>
                <w:rFonts w:hint="eastAsia" w:ascii="仿宋_GB2312" w:eastAsia="仿宋_GB2312"/>
                <w:sz w:val="24"/>
              </w:rPr>
              <w:t>1</w:t>
            </w:r>
          </w:p>
        </w:tc>
        <w:tc>
          <w:tcPr>
            <w:tcW w:w="2538" w:type="dxa"/>
            <w:vAlign w:val="center"/>
          </w:tcPr>
          <w:p>
            <w:pPr>
              <w:rPr>
                <w:rFonts w:ascii="仿宋_GB2312" w:eastAsia="仿宋_GB2312"/>
                <w:sz w:val="24"/>
              </w:rPr>
            </w:pPr>
            <w:r>
              <w:rPr>
                <w:rFonts w:hint="eastAsia" w:ascii="仿宋_GB2312" w:eastAsia="仿宋_GB2312"/>
                <w:sz w:val="24"/>
                <w:lang w:eastAsia="zh-CN"/>
              </w:rPr>
              <w:t>对违反畜禽屠宰、动物防疫、兽医兽药、饲料和饲料添加剂等领域法律、法规、规章，由畜牧兽医主管部门负责实施的行政强制事项</w:t>
            </w:r>
          </w:p>
        </w:tc>
        <w:tc>
          <w:tcPr>
            <w:tcW w:w="2670" w:type="dxa"/>
            <w:vAlign w:val="center"/>
          </w:tcPr>
          <w:p>
            <w:pPr>
              <w:jc w:val="center"/>
              <w:rPr>
                <w:rFonts w:hint="eastAsia" w:ascii="仿宋_GB2312" w:eastAsia="仿宋_GB2312"/>
                <w:sz w:val="24"/>
              </w:rPr>
            </w:pPr>
            <w:r>
              <w:rPr>
                <w:rFonts w:hint="eastAsia" w:ascii="仿宋_GB2312" w:eastAsia="仿宋_GB2312"/>
                <w:sz w:val="24"/>
                <w:lang w:eastAsia="zh-CN"/>
              </w:rPr>
              <w:t>畜牧兽医主管</w:t>
            </w:r>
            <w:r>
              <w:rPr>
                <w:rFonts w:hint="eastAsia" w:ascii="仿宋_GB2312" w:eastAsia="仿宋_GB2312"/>
                <w:sz w:val="24"/>
              </w:rPr>
              <w:t>部门</w:t>
            </w:r>
          </w:p>
          <w:p>
            <w:pPr>
              <w:jc w:val="center"/>
              <w:rPr>
                <w:rFonts w:ascii="仿宋_GB2312" w:eastAsia="仿宋_GB2312"/>
                <w:sz w:val="24"/>
              </w:rPr>
            </w:pPr>
            <w:r>
              <w:rPr>
                <w:rFonts w:hint="eastAsia" w:ascii="仿宋_GB2312" w:eastAsia="仿宋_GB2312"/>
                <w:sz w:val="24"/>
                <w:lang w:eastAsia="zh-CN"/>
              </w:rPr>
              <w:t>畜牧综合行政执法机构</w:t>
            </w:r>
          </w:p>
        </w:tc>
        <w:tc>
          <w:tcPr>
            <w:tcW w:w="2446" w:type="dxa"/>
            <w:vAlign w:val="center"/>
          </w:tcPr>
          <w:p>
            <w:pPr>
              <w:rPr>
                <w:rFonts w:ascii="仿宋_GB2312" w:eastAsia="仿宋_GB2312"/>
                <w:sz w:val="24"/>
              </w:rPr>
            </w:pPr>
            <w:r>
              <w:rPr>
                <w:rFonts w:hint="eastAsia" w:ascii="仿宋_GB2312" w:eastAsia="仿宋_GB2312"/>
                <w:sz w:val="24"/>
              </w:rPr>
              <w:t>采用非强制性手段能够达到行政管理目的的，不得实施行政强制；违法行为情节轻微或者社会危害较小的，可以不实施行政强制</w:t>
            </w:r>
          </w:p>
        </w:tc>
        <w:tc>
          <w:tcPr>
            <w:tcW w:w="4395" w:type="dxa"/>
            <w:vAlign w:val="center"/>
          </w:tcPr>
          <w:p>
            <w:pPr>
              <w:rPr>
                <w:rFonts w:ascii="仿宋_GB2312" w:eastAsia="仿宋_GB2312"/>
                <w:sz w:val="24"/>
              </w:rPr>
            </w:pPr>
            <w:r>
              <w:rPr>
                <w:rFonts w:hint="eastAsia" w:ascii="仿宋_GB2312" w:eastAsia="仿宋_GB2312"/>
                <w:sz w:val="24"/>
              </w:rPr>
              <w:t>《优化营商环境条例》第五十九条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rPr>
                <w:rFonts w:ascii="仿宋_GB2312" w:eastAsia="仿宋_GB2312"/>
                <w:sz w:val="24"/>
              </w:rPr>
            </w:pPr>
            <w:r>
              <w:rPr>
                <w:rFonts w:hint="eastAsia" w:ascii="仿宋_GB2312" w:eastAsia="仿宋_GB2312"/>
                <w:sz w:val="24"/>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rPr>
                <w:rFonts w:ascii="仿宋_GB2312" w:eastAsia="仿宋_GB2312"/>
                <w:sz w:val="24"/>
              </w:rPr>
            </w:pPr>
            <w:r>
              <w:rPr>
                <w:rFonts w:hint="eastAsia" w:ascii="仿宋_GB2312" w:eastAsia="仿宋_GB2312"/>
                <w:sz w:val="24"/>
              </w:rPr>
              <w:t>禁止将罚没收入与行政执法机关利益挂钩。</w:t>
            </w:r>
          </w:p>
        </w:tc>
        <w:tc>
          <w:tcPr>
            <w:tcW w:w="992" w:type="dxa"/>
            <w:vAlign w:val="center"/>
          </w:tcPr>
          <w:p>
            <w:pPr>
              <w:rPr>
                <w:rFonts w:ascii="仿宋_GB2312" w:eastAsia="仿宋_GB2312"/>
                <w:sz w:val="24"/>
              </w:rPr>
            </w:pPr>
          </w:p>
        </w:tc>
      </w:tr>
    </w:tbl>
    <w:p/>
    <w:p/>
    <w:p>
      <w:pPr>
        <w:jc w:val="left"/>
        <w:rPr>
          <w:rFonts w:hint="eastAsia" w:ascii="方正小标宋简体" w:eastAsia="方正小标宋简体"/>
          <w:sz w:val="21"/>
          <w:szCs w:val="21"/>
          <w:lang w:eastAsia="zh-CN"/>
        </w:rPr>
      </w:pPr>
    </w:p>
    <w:p>
      <w:pPr>
        <w:jc w:val="left"/>
        <w:rPr>
          <w:rFonts w:hint="eastAsia" w:ascii="方正小标宋简体" w:eastAsia="方正小标宋简体"/>
          <w:sz w:val="21"/>
          <w:szCs w:val="21"/>
          <w:lang w:eastAsia="zh-CN"/>
        </w:rPr>
      </w:pPr>
    </w:p>
    <w:p>
      <w:pPr>
        <w:jc w:val="left"/>
        <w:rPr>
          <w:rFonts w:hint="default" w:ascii="方正小标宋简体" w:eastAsia="方正小标宋简体"/>
          <w:sz w:val="21"/>
          <w:szCs w:val="21"/>
          <w:lang w:val="en" w:eastAsia="zh-CN"/>
        </w:rPr>
      </w:pPr>
      <w:r>
        <w:rPr>
          <w:rFonts w:hint="eastAsia" w:ascii="方正小标宋简体" w:eastAsia="方正小标宋简体"/>
          <w:sz w:val="21"/>
          <w:szCs w:val="21"/>
          <w:lang w:eastAsia="zh-CN"/>
        </w:rPr>
        <w:t>附件</w:t>
      </w:r>
      <w:r>
        <w:rPr>
          <w:rFonts w:hint="default" w:ascii="方正小标宋简体" w:eastAsia="方正小标宋简体"/>
          <w:sz w:val="21"/>
          <w:szCs w:val="21"/>
          <w:lang w:val="en" w:eastAsia="zh-CN"/>
        </w:rPr>
        <w:t>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95" w:lineRule="atLeast"/>
        <w:ind w:left="0" w:right="0"/>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“首违不罚”清单</w:t>
      </w:r>
    </w:p>
    <w:tbl>
      <w:tblPr>
        <w:tblStyle w:val="6"/>
        <w:tblW w:w="14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22"/>
        <w:gridCol w:w="2559"/>
        <w:gridCol w:w="8499"/>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仿宋_GB2312" w:hAnsi="仿宋_GB2312" w:eastAsia="仿宋_GB2312" w:cs="仿宋_GB2312"/>
                <w:b/>
                <w:bCs w:val="0"/>
                <w:sz w:val="30"/>
                <w:szCs w:val="30"/>
              </w:rPr>
            </w:pPr>
            <w:r>
              <w:rPr>
                <w:rStyle w:val="8"/>
                <w:rFonts w:hint="eastAsia" w:ascii="仿宋_GB2312" w:hAnsi="仿宋_GB2312" w:eastAsia="仿宋_GB2312" w:cs="仿宋_GB2312"/>
                <w:b/>
                <w:bCs w:val="0"/>
                <w:sz w:val="30"/>
                <w:szCs w:val="30"/>
              </w:rPr>
              <w:t>序号</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仿宋_GB2312" w:hAnsi="仿宋_GB2312" w:eastAsia="仿宋_GB2312" w:cs="仿宋_GB2312"/>
                <w:b/>
                <w:bCs w:val="0"/>
                <w:sz w:val="30"/>
                <w:szCs w:val="30"/>
              </w:rPr>
            </w:pPr>
            <w:r>
              <w:rPr>
                <w:rStyle w:val="8"/>
                <w:rFonts w:hint="eastAsia" w:ascii="仿宋_GB2312" w:hAnsi="仿宋_GB2312" w:eastAsia="仿宋_GB2312" w:cs="仿宋_GB2312"/>
                <w:b/>
                <w:bCs w:val="0"/>
                <w:sz w:val="30"/>
                <w:szCs w:val="30"/>
              </w:rPr>
              <w:t>违法行为</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仿宋_GB2312" w:hAnsi="仿宋_GB2312" w:eastAsia="仿宋_GB2312" w:cs="仿宋_GB2312"/>
                <w:b/>
                <w:bCs w:val="0"/>
                <w:sz w:val="30"/>
                <w:szCs w:val="30"/>
              </w:rPr>
            </w:pPr>
            <w:r>
              <w:rPr>
                <w:rStyle w:val="8"/>
                <w:rFonts w:hint="eastAsia" w:ascii="仿宋_GB2312" w:hAnsi="仿宋_GB2312" w:eastAsia="仿宋_GB2312" w:cs="仿宋_GB2312"/>
                <w:b/>
                <w:bCs w:val="0"/>
                <w:sz w:val="30"/>
                <w:szCs w:val="30"/>
              </w:rPr>
              <w:t>适用法律法规规章依据</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rPr>
                <w:rFonts w:hint="eastAsia" w:ascii="仿宋_GB2312" w:hAnsi="仿宋_GB2312" w:eastAsia="仿宋_GB2312" w:cs="仿宋_GB2312"/>
                <w:b/>
                <w:bCs w:val="0"/>
                <w:sz w:val="30"/>
                <w:szCs w:val="30"/>
              </w:rPr>
            </w:pPr>
            <w:r>
              <w:rPr>
                <w:rStyle w:val="8"/>
                <w:rFonts w:hint="eastAsia" w:ascii="仿宋_GB2312" w:hAnsi="仿宋_GB2312" w:eastAsia="仿宋_GB2312" w:cs="仿宋_GB2312"/>
                <w:b/>
                <w:bCs w:val="0"/>
                <w:sz w:val="30"/>
                <w:szCs w:val="30"/>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仿宋_GB2312" w:hAnsi="仿宋_GB2312" w:eastAsia="仿宋_GB2312" w:cs="仿宋_GB2312"/>
                <w:b w:val="0"/>
                <w:bCs/>
                <w:sz w:val="24"/>
                <w:szCs w:val="24"/>
              </w:rPr>
            </w:pPr>
            <w:r>
              <w:rPr>
                <w:rStyle w:val="8"/>
                <w:rFonts w:hint="eastAsia" w:ascii="仿宋_GB2312" w:hAnsi="仿宋_GB2312" w:eastAsia="仿宋_GB2312" w:cs="仿宋_GB2312"/>
                <w:b w:val="0"/>
                <w:bCs/>
                <w:sz w:val="24"/>
                <w:szCs w:val="24"/>
              </w:rPr>
              <w:t>1</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销售的种畜禽未附具种畜禽合格证明、家畜系谱，销售、收购国务院农业农村主管部门规定应当加施标识而没有标识的畜禽，或者重复使用畜禽标识的</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《中华人民共和国畜牧法》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第八十八条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textAlignment w:val="center"/>
              <w:rPr>
                <w:rFonts w:hint="eastAsia" w:ascii="仿宋_GB2312" w:hAnsi="仿宋_GB2312" w:eastAsia="仿宋_GB2312" w:cs="仿宋_GB2312"/>
                <w:b w:val="0"/>
                <w:bCs/>
                <w:sz w:val="24"/>
                <w:szCs w:val="24"/>
                <w:lang w:val="en-US" w:eastAsia="zh-CN"/>
              </w:rPr>
            </w:pP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2.没有违法所得；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Style w:val="8"/>
                <w:rFonts w:hint="eastAsia"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2</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畜禽养殖场记录的养殖档案不规范、不齐全的</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《中华人民共和国畜牧法》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第八十六条　违反本法第四十一条规定，畜禽养殖场未建立养殖档案的，或者未按照规定保存养殖档案的，由县级以上人民政府畜牧兽医行政主管部门责令限期改正，可以处一万元以下罚款。</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rPr>
            </w:pPr>
            <w:r>
              <w:rPr>
                <w:rStyle w:val="14"/>
                <w:rFonts w:hint="eastAsia" w:hAnsi="宋体"/>
                <w:sz w:val="24"/>
                <w:szCs w:val="24"/>
                <w:lang w:val="en-US" w:eastAsia="zh-CN" w:bidi="ar"/>
              </w:rPr>
              <w:t>对饲养的动物未按照动物疫病强制免疫计划或者免疫技术规范实施免疫接种的。</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Style w:val="8"/>
                <w:rFonts w:hint="eastAsia" w:ascii="仿宋_GB2312" w:hAnsi="仿宋_GB2312" w:eastAsia="仿宋_GB2312" w:cs="仿宋_GB2312"/>
                <w:b w:val="0"/>
                <w:bCs/>
                <w:sz w:val="24"/>
                <w:szCs w:val="24"/>
                <w:lang w:eastAsia="zh-CN"/>
              </w:rPr>
            </w:pPr>
            <w:r>
              <w:rPr>
                <w:rStyle w:val="8"/>
                <w:rFonts w:hint="eastAsia" w:ascii="仿宋_GB2312" w:hAnsi="仿宋_GB2312" w:eastAsia="仿宋_GB2312" w:cs="仿宋_GB2312"/>
                <w:b w:val="0"/>
                <w:bCs/>
                <w:sz w:val="24"/>
                <w:szCs w:val="24"/>
                <w:lang w:eastAsia="zh-CN"/>
              </w:rPr>
              <w:t>《中华人民共和国动物防疫法》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Style w:val="8"/>
                <w:rFonts w:hint="eastAsia" w:ascii="仿宋_GB2312" w:hAnsi="仿宋_GB2312" w:eastAsia="仿宋_GB2312" w:cs="仿宋_GB2312"/>
                <w:b w:val="0"/>
                <w:bCs/>
                <w:sz w:val="24"/>
                <w:szCs w:val="24"/>
              </w:rPr>
            </w:pPr>
            <w:r>
              <w:rPr>
                <w:rStyle w:val="8"/>
                <w:rFonts w:hint="eastAsia" w:ascii="仿宋_GB2312" w:hAnsi="仿宋_GB2312" w:eastAsia="仿宋_GB2312" w:cs="仿宋_GB2312"/>
                <w:b w:val="0"/>
                <w:bCs/>
                <w:sz w:val="24"/>
                <w:szCs w:val="24"/>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Style w:val="14"/>
                <w:rFonts w:hint="eastAsia" w:hAnsi="宋体"/>
                <w:sz w:val="24"/>
                <w:szCs w:val="24"/>
                <w:lang w:val="en-US" w:eastAsia="zh-CN" w:bidi="ar"/>
              </w:rPr>
            </w:pPr>
            <w:r>
              <w:rPr>
                <w:rStyle w:val="8"/>
                <w:rFonts w:hint="eastAsia" w:ascii="仿宋_GB2312" w:hAnsi="仿宋_GB2312" w:eastAsia="仿宋_GB2312" w:cs="仿宋_GB2312"/>
                <w:b w:val="0"/>
                <w:bCs/>
                <w:sz w:val="24"/>
                <w:szCs w:val="24"/>
              </w:rPr>
              <w:t>（一）对饲养的动物未按照动物疫病强制免疫计划或者免疫技术规范实施免疫接种的；</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Style w:val="8"/>
                <w:rFonts w:hint="default"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4</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14"/>
                <w:rFonts w:hAnsi="宋体"/>
                <w:sz w:val="24"/>
                <w:szCs w:val="24"/>
                <w:lang w:val="en-US" w:eastAsia="zh-CN" w:bidi="ar"/>
              </w:rPr>
            </w:pPr>
            <w:r>
              <w:rPr>
                <w:rStyle w:val="14"/>
                <w:rFonts w:hint="eastAsia" w:hAnsi="宋体"/>
                <w:sz w:val="24"/>
                <w:szCs w:val="24"/>
                <w:lang w:val="en-US" w:eastAsia="zh-CN" w:bidi="ar"/>
              </w:rPr>
              <w:t>对饲养的种用、乳用动物未按照国务院农业农村主管部门的要求定期开展疫病检测，或者经检测不合格而未按照规定处理的。</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Style w:val="8"/>
                <w:rFonts w:hint="eastAsia" w:ascii="仿宋_GB2312" w:hAnsi="仿宋_GB2312" w:eastAsia="仿宋_GB2312" w:cs="仿宋_GB2312"/>
                <w:b w:val="0"/>
                <w:bCs/>
                <w:sz w:val="24"/>
                <w:szCs w:val="24"/>
                <w:lang w:eastAsia="zh-CN"/>
              </w:rPr>
            </w:pPr>
            <w:r>
              <w:rPr>
                <w:rStyle w:val="8"/>
                <w:rFonts w:hint="eastAsia" w:ascii="仿宋_GB2312" w:hAnsi="仿宋_GB2312" w:eastAsia="仿宋_GB2312" w:cs="仿宋_GB2312"/>
                <w:b w:val="0"/>
                <w:bCs/>
                <w:sz w:val="24"/>
                <w:szCs w:val="24"/>
                <w:lang w:eastAsia="zh-CN"/>
              </w:rPr>
              <w:t>《中华人民共和国动物防疫法》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Style w:val="8"/>
                <w:rFonts w:hint="eastAsia" w:ascii="仿宋_GB2312" w:hAnsi="仿宋_GB2312" w:eastAsia="仿宋_GB2312" w:cs="仿宋_GB2312"/>
                <w:b w:val="0"/>
                <w:bCs/>
                <w:sz w:val="24"/>
                <w:szCs w:val="24"/>
              </w:rPr>
            </w:pPr>
            <w:r>
              <w:rPr>
                <w:rStyle w:val="8"/>
                <w:rFonts w:hint="eastAsia" w:ascii="仿宋_GB2312" w:hAnsi="仿宋_GB2312" w:eastAsia="仿宋_GB2312" w:cs="仿宋_GB2312"/>
                <w:b w:val="0"/>
                <w:bCs/>
                <w:sz w:val="24"/>
                <w:szCs w:val="24"/>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宋体" w:eastAsia="仿宋_GB2312" w:cs="仿宋_GB2312"/>
                <w:i w:val="0"/>
                <w:color w:val="000000"/>
                <w:kern w:val="0"/>
                <w:sz w:val="24"/>
                <w:szCs w:val="24"/>
                <w:u w:val="none"/>
                <w:lang w:val="en-US" w:eastAsia="zh-CN" w:bidi="ar"/>
              </w:rPr>
            </w:pPr>
            <w:r>
              <w:rPr>
                <w:rStyle w:val="8"/>
                <w:rFonts w:hint="eastAsia" w:ascii="仿宋_GB2312" w:hAnsi="仿宋_GB2312" w:eastAsia="仿宋_GB2312" w:cs="仿宋_GB2312"/>
                <w:b w:val="0"/>
                <w:bCs/>
                <w:sz w:val="24"/>
                <w:szCs w:val="24"/>
              </w:rPr>
              <w:t>（二）对饲养的种用、乳用动物未按照国务院农业农村主管部门的要求定期开展疫病检测，或者经检测不合格而未按照规定处理的；</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0"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Style w:val="8"/>
                <w:rFonts w:hint="default"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5</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宋体" w:eastAsia="仿宋_GB2312" w:cs="仿宋_GB2312"/>
                <w:color w:val="000000"/>
                <w:kern w:val="0"/>
                <w:sz w:val="24"/>
                <w:szCs w:val="24"/>
                <w:u w:val="none"/>
                <w:lang w:val="en-US" w:eastAsia="zh-CN" w:bidi="ar"/>
              </w:rPr>
            </w:pPr>
            <w:r>
              <w:rPr>
                <w:rStyle w:val="14"/>
                <w:rFonts w:hint="eastAsia" w:hAnsi="宋体"/>
                <w:sz w:val="24"/>
                <w:szCs w:val="24"/>
                <w:lang w:val="en-US" w:eastAsia="zh-CN" w:bidi="ar"/>
              </w:rPr>
              <w:t>对饲养的犬只未按照规定定期进行狂犬病免疫接种的；</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Style w:val="8"/>
                <w:rFonts w:hint="eastAsia" w:ascii="仿宋_GB2312" w:hAnsi="仿宋_GB2312" w:eastAsia="仿宋_GB2312" w:cs="仿宋_GB2312"/>
                <w:b w:val="0"/>
                <w:bCs/>
                <w:sz w:val="24"/>
                <w:szCs w:val="24"/>
                <w:lang w:eastAsia="zh-CN"/>
              </w:rPr>
            </w:pPr>
            <w:r>
              <w:rPr>
                <w:rStyle w:val="8"/>
                <w:rFonts w:hint="eastAsia" w:ascii="仿宋_GB2312" w:hAnsi="仿宋_GB2312" w:eastAsia="仿宋_GB2312" w:cs="仿宋_GB2312"/>
                <w:b w:val="0"/>
                <w:bCs/>
                <w:sz w:val="24"/>
                <w:szCs w:val="24"/>
                <w:lang w:eastAsia="zh-CN"/>
              </w:rPr>
              <w:t>《中华人民共和国动物防疫法》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（三）对饲养的犬只未按照规定定期进行狂犬病免疫接种的；</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val="en-US" w:eastAsia="zh-CN"/>
              </w:rPr>
              <w:t>3.及时改正。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0"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Style w:val="8"/>
                <w:rFonts w:hint="default"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6</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rPr>
              <w:t>动物、动物产品的运载工具在装载前和卸载后未按照规定及时清洗、消毒的。</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Style w:val="8"/>
                <w:rFonts w:hint="eastAsia" w:ascii="仿宋_GB2312" w:hAnsi="仿宋_GB2312" w:eastAsia="仿宋_GB2312" w:cs="仿宋_GB2312"/>
                <w:b w:val="0"/>
                <w:bCs/>
                <w:sz w:val="24"/>
                <w:szCs w:val="24"/>
                <w:lang w:eastAsia="zh-CN"/>
              </w:rPr>
            </w:pPr>
            <w:r>
              <w:rPr>
                <w:rStyle w:val="8"/>
                <w:rFonts w:hint="eastAsia" w:ascii="仿宋_GB2312" w:hAnsi="仿宋_GB2312" w:eastAsia="仿宋_GB2312" w:cs="仿宋_GB2312"/>
                <w:b w:val="0"/>
                <w:bCs/>
                <w:sz w:val="24"/>
                <w:szCs w:val="24"/>
                <w:lang w:eastAsia="zh-CN"/>
              </w:rPr>
              <w:t>《中华人民共和国动物防疫法》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Style w:val="8"/>
                <w:rFonts w:hint="eastAsia" w:ascii="仿宋_GB2312" w:hAnsi="仿宋_GB2312" w:eastAsia="仿宋_GB2312" w:cs="仿宋_GB2312"/>
                <w:b w:val="0"/>
                <w:bCs/>
                <w:sz w:val="24"/>
                <w:szCs w:val="24"/>
              </w:rPr>
            </w:pPr>
            <w:r>
              <w:rPr>
                <w:rStyle w:val="8"/>
                <w:rFonts w:hint="eastAsia" w:ascii="仿宋_GB2312" w:hAnsi="仿宋_GB2312" w:eastAsia="仿宋_GB2312" w:cs="仿宋_GB2312"/>
                <w:b w:val="0"/>
                <w:bCs/>
                <w:sz w:val="24"/>
                <w:szCs w:val="24"/>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Style w:val="8"/>
                <w:rFonts w:hint="eastAsia" w:ascii="仿宋_GB2312" w:hAnsi="仿宋_GB2312" w:eastAsia="仿宋_GB2312" w:cs="仿宋_GB2312"/>
                <w:b w:val="0"/>
                <w:bCs/>
                <w:sz w:val="24"/>
                <w:szCs w:val="24"/>
              </w:rPr>
              <w:t>（四）动物、动物产品的运载工具在装载前和卸载后未按照规定及时清洗、消毒的。</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val="en-US" w:eastAsia="zh-CN"/>
              </w:rPr>
              <w:t>3.及时改正。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5"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Style w:val="8"/>
                <w:rFonts w:hint="default"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7</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leftChars="0" w:right="0" w:rightChars="0"/>
              <w:jc w:val="both"/>
              <w:textAlignment w:val="center"/>
              <w:rPr>
                <w:rFonts w:hint="eastAsia" w:ascii="仿宋_GB2312" w:hAnsi="仿宋_GB2312" w:eastAsia="仿宋_GB2312" w:cs="仿宋_GB2312"/>
                <w:b w:val="0"/>
                <w:bCs/>
                <w:kern w:val="0"/>
                <w:sz w:val="24"/>
                <w:szCs w:val="24"/>
                <w:highlight w:val="none"/>
                <w:lang w:val="en-US" w:eastAsia="zh-CN" w:bidi="ar"/>
              </w:rPr>
            </w:pPr>
            <w:r>
              <w:rPr>
                <w:rFonts w:hint="eastAsia" w:ascii="仿宋_GB2312" w:hAnsi="仿宋_GB2312" w:eastAsia="仿宋_GB2312" w:cs="仿宋_GB2312"/>
                <w:b w:val="0"/>
                <w:bCs/>
                <w:sz w:val="24"/>
                <w:szCs w:val="24"/>
                <w:highlight w:val="none"/>
              </w:rPr>
              <w:t>对动物、动物产品的运载工具、垫料、包装物、容器等不符合国务院农业农村主管部门规定的动物防疫要求</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Style w:val="8"/>
                <w:rFonts w:hint="eastAsia" w:ascii="仿宋_GB2312" w:hAnsi="仿宋_GB2312" w:eastAsia="仿宋_GB2312" w:cs="仿宋_GB2312"/>
                <w:b w:val="0"/>
                <w:bCs/>
                <w:sz w:val="24"/>
                <w:szCs w:val="24"/>
                <w:highlight w:val="none"/>
                <w:lang w:eastAsia="zh-CN"/>
              </w:rPr>
            </w:pPr>
            <w:r>
              <w:rPr>
                <w:rStyle w:val="8"/>
                <w:rFonts w:hint="eastAsia" w:ascii="仿宋_GB2312" w:hAnsi="仿宋_GB2312" w:eastAsia="仿宋_GB2312" w:cs="仿宋_GB2312"/>
                <w:b w:val="0"/>
                <w:bCs/>
                <w:sz w:val="24"/>
                <w:szCs w:val="24"/>
                <w:highlight w:val="none"/>
                <w:lang w:eastAsia="zh-CN"/>
              </w:rPr>
              <w:t>《中华人民共和国动物防疫法》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kern w:val="0"/>
                <w:sz w:val="24"/>
                <w:szCs w:val="24"/>
                <w:highlight w:val="none"/>
                <w:lang w:val="en-US" w:eastAsia="zh-CN" w:bidi="ar"/>
              </w:rPr>
            </w:pPr>
            <w:r>
              <w:rPr>
                <w:rStyle w:val="8"/>
                <w:rFonts w:hint="eastAsia" w:ascii="仿宋_GB2312" w:hAnsi="仿宋_GB2312" w:eastAsia="仿宋_GB2312" w:cs="仿宋_GB2312"/>
                <w:b w:val="0"/>
                <w:bCs/>
                <w:sz w:val="24"/>
                <w:szCs w:val="24"/>
                <w:highlight w:val="none"/>
                <w:lang w:eastAsia="zh-CN"/>
              </w:rPr>
              <w:t>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highlight w:val="yellow"/>
                <w:lang w:val="en-US" w:eastAsia="zh-CN" w:bidi="ar"/>
              </w:rPr>
            </w:pPr>
            <w:r>
              <w:rPr>
                <w:rFonts w:hint="eastAsia" w:ascii="仿宋_GB2312" w:hAnsi="仿宋_GB2312" w:eastAsia="仿宋_GB2312" w:cs="仿宋_GB2312"/>
                <w:b w:val="0"/>
                <w:bCs/>
                <w:sz w:val="24"/>
                <w:szCs w:val="24"/>
                <w:lang w:val="en-US" w:eastAsia="zh-CN"/>
              </w:rPr>
              <w:t>3.及时改正。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0"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8</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eastAsia="zh-CN"/>
              </w:rPr>
              <w:t>动物诊疗机构未按照规定处置诊疗废弃物</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《中华人民共和国动物防疫法》第一百零五条第二款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eastAsia="zh-CN"/>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1.已对诊疗废弃物分类但未达到《医疗废物管理条例》规定的分类要求；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2.对诊疗废弃物</w:t>
            </w:r>
            <w:r>
              <w:rPr>
                <w:rFonts w:hint="eastAsia" w:ascii="仿宋_GB2312" w:hAnsi="仿宋_GB2312" w:eastAsia="仿宋_GB2312" w:cs="仿宋_GB2312"/>
                <w:b w:val="0"/>
                <w:bCs/>
                <w:sz w:val="24"/>
                <w:szCs w:val="24"/>
                <w:lang w:val="en-US" w:eastAsia="zh-CN"/>
              </w:rPr>
              <w:t>相对</w:t>
            </w:r>
            <w:r>
              <w:rPr>
                <w:rFonts w:hint="eastAsia" w:ascii="仿宋_GB2312" w:hAnsi="仿宋_GB2312" w:eastAsia="仿宋_GB2312" w:cs="仿宋_GB2312"/>
                <w:b w:val="0"/>
                <w:bCs/>
                <w:sz w:val="24"/>
                <w:szCs w:val="24"/>
                <w:lang w:eastAsia="zh-CN"/>
              </w:rPr>
              <w:t>合理存放并有处置记录；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3.已委托专业诊疗废弃物收集单位收集处理；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4.</w:t>
            </w:r>
            <w:r>
              <w:rPr>
                <w:rFonts w:hint="eastAsia" w:ascii="仿宋_GB2312" w:hAnsi="仿宋_GB2312" w:eastAsia="仿宋_GB2312" w:cs="仿宋_GB2312"/>
                <w:b w:val="0"/>
                <w:bCs/>
                <w:sz w:val="24"/>
                <w:szCs w:val="24"/>
                <w:lang w:val="en-US" w:eastAsia="zh-CN"/>
              </w:rPr>
              <w:t>初次违法</w:t>
            </w:r>
            <w:r>
              <w:rPr>
                <w:rFonts w:hint="eastAsia" w:ascii="仿宋_GB2312" w:hAnsi="仿宋_GB2312" w:eastAsia="仿宋_GB2312" w:cs="仿宋_GB2312"/>
                <w:b w:val="0"/>
                <w:bCs/>
                <w:sz w:val="24"/>
                <w:szCs w:val="24"/>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eastAsia="zh-CN"/>
              </w:rPr>
              <w:t>5.及时改正。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Fonts w:hint="default"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9</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rPr>
              <w:t>未履行规定动物疫病的强制免疫义务</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《吉林省无规定动物疫病区建设管理条例》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rPr>
              <w:t>第七十二条第一款</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违反本条例第十九条第一款规定的，未履行规定动物疫病的强制免疫义务，由县级以上人民政府畜牧兽医主管部门责令限期改正，可以处一千元以下罚款；逾期不改正的，处一千元以上五千元以下罚款，由县级以上人民政府畜牧兽医主管部门委托动物诊疗机构、无害化处理场所等代为处理，所需费用由违法行为人承担。</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val="en-US" w:eastAsia="zh-CN"/>
              </w:rPr>
              <w:t>3.及时改正。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6"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Fonts w:hint="default" w:ascii="仿宋_GB2312" w:hAnsi="仿宋_GB2312" w:eastAsia="仿宋_GB2312" w:cs="仿宋_GB2312"/>
                <w:b w:val="0"/>
                <w:bCs/>
                <w:kern w:val="0"/>
                <w:sz w:val="24"/>
                <w:szCs w:val="24"/>
                <w:lang w:val="en-US" w:eastAsia="zh-CN" w:bidi="ar"/>
              </w:rPr>
            </w:pPr>
            <w:r>
              <w:rPr>
                <w:rStyle w:val="8"/>
                <w:rFonts w:hint="eastAsia" w:ascii="仿宋_GB2312" w:hAnsi="仿宋_GB2312" w:eastAsia="仿宋_GB2312" w:cs="仿宋_GB2312"/>
                <w:b w:val="0"/>
                <w:bCs/>
                <w:sz w:val="24"/>
                <w:szCs w:val="24"/>
                <w:lang w:val="en-US" w:eastAsia="zh-CN"/>
              </w:rPr>
              <w:t>10</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rPr>
              <w:t>饲养种用、乳用动物的单位和个人，未按照国务院农业农村主管部门的要求，定期开展动物疫病检测的，或者经检测不合格而未按照规定处理的</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《吉林省无规定动物疫病区建设管理条例》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eastAsia="zh-CN"/>
              </w:rPr>
              <w:t xml:space="preserve">第七十五条 </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eastAsia="zh-CN"/>
              </w:rPr>
              <w:t>违反本条例第二十二条第二款规定的，饲养种用、乳用动物的单位和个人，未按照国务院农业农村主管部门的要求，定期开展动物疫病检测的，或者经检测不合格而未按照规定处理的，由县级以上人民政府畜牧兽医主管部门责令限期改正，可以处一千元以下罚款；逾期不改正的，处一千元以上五千元以下罚款。</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val="en-US" w:eastAsia="zh-CN"/>
              </w:rPr>
              <w:t>3.及时改正。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5"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Fonts w:hint="default"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11</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Style w:val="14"/>
                <w:rFonts w:hint="eastAsia" w:hAnsi="宋体"/>
                <w:sz w:val="24"/>
                <w:szCs w:val="24"/>
                <w:lang w:val="en-US" w:eastAsia="zh-CN" w:bidi="ar"/>
              </w:rPr>
              <w:t>兽药安全性评价单位、临床试验单位、生产和经营企业未按照规定实施兽药研究试验、生产、经营质量管理规范</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Style w:val="8"/>
                <w:rFonts w:hint="eastAsia" w:ascii="仿宋_GB2312" w:hAnsi="仿宋_GB2312" w:eastAsia="仿宋_GB2312" w:cs="仿宋_GB2312"/>
                <w:b w:val="0"/>
                <w:bCs/>
                <w:sz w:val="24"/>
                <w:szCs w:val="24"/>
              </w:rPr>
            </w:pPr>
            <w:r>
              <w:rPr>
                <w:rStyle w:val="8"/>
                <w:rFonts w:hint="eastAsia" w:ascii="仿宋_GB2312" w:hAnsi="仿宋_GB2312" w:eastAsia="仿宋_GB2312" w:cs="仿宋_GB2312"/>
                <w:b w:val="0"/>
                <w:bCs/>
                <w:sz w:val="24"/>
                <w:szCs w:val="24"/>
              </w:rPr>
              <w:t>《</w:t>
            </w:r>
            <w:r>
              <w:rPr>
                <w:rStyle w:val="8"/>
                <w:rFonts w:hint="eastAsia" w:ascii="仿宋_GB2312" w:hAnsi="仿宋_GB2312" w:eastAsia="仿宋_GB2312" w:cs="仿宋_GB2312"/>
                <w:b w:val="0"/>
                <w:bCs/>
                <w:sz w:val="24"/>
                <w:szCs w:val="24"/>
                <w:lang w:eastAsia="zh-CN"/>
              </w:rPr>
              <w:t>兽药管理条例</w:t>
            </w:r>
            <w:r>
              <w:rPr>
                <w:rStyle w:val="8"/>
                <w:rFonts w:hint="eastAsia" w:ascii="仿宋_GB2312" w:hAnsi="仿宋_GB2312" w:eastAsia="仿宋_GB2312" w:cs="仿宋_GB2312"/>
                <w:b w:val="0"/>
                <w:bCs/>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宋体" w:eastAsia="仿宋_GB2312" w:cs="仿宋_GB2312"/>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第五十九条　违反本条例规定，兽药安全性评价单位、临床试验单位、生产和经营企业</w:t>
            </w:r>
            <w:r>
              <w:rPr>
                <w:rStyle w:val="14"/>
                <w:rFonts w:hAnsi="宋体"/>
                <w:sz w:val="24"/>
                <w:szCs w:val="24"/>
                <w:lang w:val="en-US" w:eastAsia="zh-CN" w:bidi="ar"/>
              </w:rPr>
              <w:t>未按照规定实施兽药研究试验、生产、经营质量管理规范的，给予警告，责令其限期改正；逾期不改正的，责令停止兽药研究试验、生产、经营活动，并处</w:t>
            </w:r>
            <w:r>
              <w:rPr>
                <w:rStyle w:val="14"/>
                <w:rFonts w:hint="eastAsia" w:hAnsi="宋体"/>
                <w:sz w:val="24"/>
                <w:szCs w:val="24"/>
                <w:lang w:val="en-US" w:eastAsia="zh-CN" w:bidi="ar"/>
              </w:rPr>
              <w:t>5万元以下罚款；清洁严重的，吊销兽药生产许可证、兽药经营许可证；给他人造成损失的，依法承担赔偿责任。</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val="en-US" w:eastAsia="zh-CN"/>
              </w:rPr>
              <w:t>3.及时改正。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5"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Style w:val="8"/>
                <w:rFonts w:hint="default"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12</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14"/>
                <w:rFonts w:hint="eastAsia" w:hAnsi="宋体"/>
                <w:sz w:val="24"/>
                <w:szCs w:val="24"/>
                <w:lang w:val="en-US" w:eastAsia="zh-CN" w:bidi="ar"/>
              </w:rPr>
            </w:pPr>
            <w:r>
              <w:rPr>
                <w:rStyle w:val="14"/>
                <w:rFonts w:hint="eastAsia" w:hAnsi="宋体"/>
                <w:sz w:val="24"/>
                <w:szCs w:val="24"/>
                <w:lang w:val="en-US" w:eastAsia="zh-CN" w:bidi="ar"/>
              </w:rPr>
              <w:t>兽药使用单位未建立用药记录或者记录不完整真实</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《兽药管理条例》第六十二条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2.没有造成危害后果；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Style w:val="8"/>
                <w:rFonts w:hint="default"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13</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eastAsia="zh-CN"/>
              </w:rPr>
              <w:t>宠物诊疗机构、动物园、科研机构将人用药品用于非</w:t>
            </w:r>
            <w:r>
              <w:rPr>
                <w:rFonts w:hint="eastAsia" w:ascii="仿宋_GB2312" w:hAnsi="仿宋_GB2312" w:eastAsia="仿宋_GB2312" w:cs="仿宋_GB2312"/>
                <w:b w:val="0"/>
                <w:bCs/>
                <w:sz w:val="24"/>
                <w:szCs w:val="24"/>
                <w:lang w:val="en-US" w:eastAsia="zh-CN"/>
              </w:rPr>
              <w:t>食用性利用</w:t>
            </w:r>
            <w:r>
              <w:rPr>
                <w:rFonts w:hint="eastAsia" w:ascii="仿宋_GB2312" w:hAnsi="仿宋_GB2312" w:eastAsia="仿宋_GB2312" w:cs="仿宋_GB2312"/>
                <w:b w:val="0"/>
                <w:bCs/>
                <w:sz w:val="24"/>
                <w:szCs w:val="24"/>
                <w:lang w:eastAsia="zh-CN"/>
              </w:rPr>
              <w:t>动物</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《兽药管理条例》第六十二条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eastAsia="zh-CN"/>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eastAsia="zh-CN"/>
              </w:rPr>
              <w:t>1.宠物诊疗机构将人用药品用于伴侣动物，或者科研机构、动物园将人用药品用于科研、展示、演出、比赛等非食用性利用的动物；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2</w:t>
            </w:r>
            <w:r>
              <w:rPr>
                <w:rFonts w:hint="default"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eastAsia="zh-CN"/>
              </w:rPr>
              <w:t>因动物疾病治疗需要，在没有合法兽药的情况下使用对症治疗的人用药</w:t>
            </w:r>
            <w:r>
              <w:rPr>
                <w:rFonts w:hint="eastAsia" w:ascii="仿宋_GB2312" w:hAnsi="仿宋_GB2312" w:eastAsia="仿宋_GB2312" w:cs="仿宋_GB2312"/>
                <w:b w:val="0"/>
                <w:bCs/>
                <w:sz w:val="24"/>
                <w:szCs w:val="24"/>
                <w:lang w:val="en-US" w:eastAsia="zh-CN"/>
              </w:rPr>
              <w:t>品</w:t>
            </w:r>
            <w:r>
              <w:rPr>
                <w:rFonts w:hint="eastAsia" w:ascii="仿宋_GB2312" w:hAnsi="仿宋_GB2312" w:eastAsia="仿宋_GB2312" w:cs="仿宋_GB2312"/>
                <w:b w:val="0"/>
                <w:bCs/>
                <w:sz w:val="24"/>
                <w:szCs w:val="24"/>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w:t>
            </w:r>
            <w:r>
              <w:rPr>
                <w:rFonts w:hint="default"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动物所有者对使用人用药品知情并同意；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4</w:t>
            </w:r>
            <w:r>
              <w:rPr>
                <w:rFonts w:hint="eastAsia" w:ascii="仿宋_GB2312" w:hAnsi="仿宋_GB2312" w:eastAsia="仿宋_GB2312" w:cs="仿宋_GB2312"/>
                <w:b w:val="0"/>
                <w:bCs/>
                <w:sz w:val="24"/>
                <w:szCs w:val="24"/>
                <w:lang w:eastAsia="zh-CN"/>
              </w:rPr>
              <w:t>.药品使用记录真实、完整；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5</w:t>
            </w:r>
            <w:r>
              <w:rPr>
                <w:rFonts w:hint="eastAsia" w:ascii="仿宋_GB2312" w:hAnsi="仿宋_GB2312" w:eastAsia="仿宋_GB2312" w:cs="仿宋_GB2312"/>
                <w:b w:val="0"/>
                <w:bCs/>
                <w:sz w:val="24"/>
                <w:szCs w:val="24"/>
                <w:lang w:eastAsia="zh-CN"/>
              </w:rPr>
              <w:t>.没有造成</w:t>
            </w:r>
            <w:r>
              <w:rPr>
                <w:rFonts w:hint="eastAsia" w:ascii="仿宋_GB2312" w:hAnsi="仿宋_GB2312" w:eastAsia="仿宋_GB2312" w:cs="仿宋_GB2312"/>
                <w:b w:val="0"/>
                <w:bCs/>
                <w:sz w:val="24"/>
                <w:szCs w:val="24"/>
                <w:lang w:val="en-US" w:eastAsia="zh-CN"/>
              </w:rPr>
              <w:t>危害</w:t>
            </w:r>
            <w:r>
              <w:rPr>
                <w:rFonts w:hint="eastAsia" w:ascii="仿宋_GB2312" w:hAnsi="仿宋_GB2312" w:eastAsia="仿宋_GB2312" w:cs="仿宋_GB2312"/>
                <w:b w:val="0"/>
                <w:bCs/>
                <w:sz w:val="24"/>
                <w:szCs w:val="24"/>
                <w:lang w:eastAsia="zh-CN"/>
              </w:rPr>
              <w:t>后果；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val="en-US" w:eastAsia="zh-CN"/>
              </w:rPr>
              <w:t>6.及时改正。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5" w:hRule="atLeast"/>
          <w:jc w:val="center"/>
        </w:trPr>
        <w:tc>
          <w:tcPr>
            <w:tcW w:w="82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Fonts w:hint="default" w:ascii="仿宋_GB2312" w:hAnsi="仿宋_GB2312" w:eastAsia="仿宋_GB2312" w:cs="仿宋_GB2312"/>
                <w:b w:val="0"/>
                <w:bCs/>
                <w:kern w:val="0"/>
                <w:sz w:val="24"/>
                <w:szCs w:val="24"/>
                <w:lang w:val="en-US" w:eastAsia="zh-CN" w:bidi="ar"/>
              </w:rPr>
            </w:pPr>
            <w:r>
              <w:rPr>
                <w:rStyle w:val="8"/>
                <w:rFonts w:hint="eastAsia" w:ascii="仿宋_GB2312" w:hAnsi="仿宋_GB2312" w:eastAsia="仿宋_GB2312" w:cs="仿宋_GB2312"/>
                <w:b w:val="0"/>
                <w:bCs/>
                <w:sz w:val="24"/>
                <w:szCs w:val="24"/>
                <w:lang w:val="en-US" w:eastAsia="zh-CN"/>
              </w:rPr>
              <w:t>14</w:t>
            </w:r>
          </w:p>
        </w:tc>
        <w:tc>
          <w:tcPr>
            <w:tcW w:w="255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生猪定点屠宰厂（场）未按照规定建立并遵守生猪进厂（场）查验登记制度、生猪产品出厂（场）记录制度的</w:t>
            </w:r>
          </w:p>
        </w:tc>
        <w:tc>
          <w:tcPr>
            <w:tcW w:w="8499"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《生猪屠宰管理条例》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第三十二条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（一）未按照规定建立并遵守生猪进厂（场）查验登记制度、生猪产品出厂（场）记录制度的；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（二）未按照规定签订、保存委托屠宰协议的；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（三）屠宰生猪不遵守国家规定的操作规程、技术要求和生猪屠宰质量管理规范以及消毒技术规范的；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（四）未按照规定建立并遵守肉品品质检验制度的；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（五）对经肉品品质检验不合格的生猪产品未按照国家有关规定处理并如实记录处理情况的。</w:t>
            </w:r>
          </w:p>
        </w:tc>
        <w:tc>
          <w:tcPr>
            <w:tcW w:w="2142" w:type="dxa"/>
            <w:shd w:val="clear" w:color="auto" w:fill="auto"/>
            <w:tcMar>
              <w:top w:w="60" w:type="dxa"/>
              <w:left w:w="60" w:type="dxa"/>
              <w:bottom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kern w:val="0"/>
                <w:sz w:val="24"/>
                <w:szCs w:val="24"/>
                <w:lang w:val="en-US" w:eastAsia="zh-CN" w:bidi="ar"/>
              </w:rPr>
              <w:t>能及时改正并达到规定要求的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jc w:val="center"/>
        </w:trPr>
        <w:tc>
          <w:tcPr>
            <w:tcW w:w="82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Fonts w:hint="default" w:ascii="仿宋_GB2312" w:hAnsi="仿宋_GB2312" w:eastAsia="仿宋_GB2312" w:cs="仿宋_GB2312"/>
                <w:b w:val="0"/>
                <w:bCs/>
                <w:kern w:val="0"/>
                <w:sz w:val="24"/>
                <w:szCs w:val="24"/>
                <w:lang w:val="en-US" w:eastAsia="zh-CN" w:bidi="ar"/>
              </w:rPr>
            </w:pPr>
            <w:r>
              <w:rPr>
                <w:rStyle w:val="8"/>
                <w:rFonts w:hint="eastAsia" w:ascii="仿宋_GB2312" w:hAnsi="仿宋_GB2312" w:eastAsia="仿宋_GB2312" w:cs="仿宋_GB2312"/>
                <w:b w:val="0"/>
                <w:bCs/>
                <w:sz w:val="24"/>
                <w:szCs w:val="24"/>
                <w:lang w:val="en-US" w:eastAsia="zh-CN"/>
              </w:rPr>
              <w:t>15</w:t>
            </w:r>
          </w:p>
        </w:tc>
        <w:tc>
          <w:tcPr>
            <w:tcW w:w="255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生猪定点屠宰厂（场）未按照规定签订、保存委托屠宰协议的</w:t>
            </w:r>
          </w:p>
        </w:tc>
        <w:tc>
          <w:tcPr>
            <w:tcW w:w="849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《生猪屠宰管理条例》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第三十二条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同上）</w:t>
            </w:r>
          </w:p>
        </w:tc>
        <w:tc>
          <w:tcPr>
            <w:tcW w:w="214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kern w:val="0"/>
                <w:sz w:val="24"/>
                <w:szCs w:val="24"/>
                <w:lang w:val="en-US" w:eastAsia="zh-CN" w:bidi="ar"/>
              </w:rPr>
              <w:t>能及时改正并达到规定要求的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5" w:hRule="atLeast"/>
          <w:jc w:val="center"/>
        </w:trPr>
        <w:tc>
          <w:tcPr>
            <w:tcW w:w="82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Fonts w:hint="default" w:ascii="仿宋_GB2312" w:hAnsi="仿宋_GB2312" w:eastAsia="仿宋_GB2312" w:cs="仿宋_GB2312"/>
                <w:b w:val="0"/>
                <w:bCs/>
                <w:kern w:val="0"/>
                <w:sz w:val="24"/>
                <w:szCs w:val="24"/>
                <w:lang w:val="en-US" w:eastAsia="zh-CN" w:bidi="ar"/>
              </w:rPr>
            </w:pPr>
            <w:r>
              <w:rPr>
                <w:rStyle w:val="8"/>
                <w:rFonts w:hint="eastAsia" w:ascii="仿宋_GB2312" w:hAnsi="仿宋_GB2312" w:eastAsia="仿宋_GB2312" w:cs="仿宋_GB2312"/>
                <w:b w:val="0"/>
                <w:bCs/>
                <w:sz w:val="24"/>
                <w:szCs w:val="24"/>
                <w:lang w:val="en-US" w:eastAsia="zh-CN"/>
              </w:rPr>
              <w:t>16</w:t>
            </w:r>
          </w:p>
        </w:tc>
        <w:tc>
          <w:tcPr>
            <w:tcW w:w="255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生猪定点屠宰厂（场）屠宰生猪不遵守国家规定的操作规程、技术要求和生猪屠宰质量管理规范以及消毒技术规范的</w:t>
            </w:r>
          </w:p>
        </w:tc>
        <w:tc>
          <w:tcPr>
            <w:tcW w:w="849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《生猪屠宰管理条例》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第三十二条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同上）</w:t>
            </w:r>
          </w:p>
        </w:tc>
        <w:tc>
          <w:tcPr>
            <w:tcW w:w="214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kern w:val="0"/>
                <w:sz w:val="24"/>
                <w:szCs w:val="24"/>
                <w:lang w:val="en-US" w:eastAsia="zh-CN" w:bidi="ar"/>
              </w:rPr>
              <w:t>能及时改正并达到规定要求的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5" w:hRule="atLeast"/>
          <w:jc w:val="center"/>
        </w:trPr>
        <w:tc>
          <w:tcPr>
            <w:tcW w:w="82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Fonts w:hint="default" w:ascii="仿宋_GB2312" w:hAnsi="仿宋_GB2312" w:eastAsia="仿宋_GB2312" w:cs="仿宋_GB2312"/>
                <w:b w:val="0"/>
                <w:bCs/>
                <w:kern w:val="0"/>
                <w:sz w:val="24"/>
                <w:szCs w:val="24"/>
                <w:lang w:val="en-US" w:eastAsia="zh-CN" w:bidi="ar"/>
              </w:rPr>
            </w:pPr>
            <w:r>
              <w:rPr>
                <w:rStyle w:val="8"/>
                <w:rFonts w:hint="eastAsia" w:ascii="仿宋_GB2312" w:hAnsi="仿宋_GB2312" w:eastAsia="仿宋_GB2312" w:cs="仿宋_GB2312"/>
                <w:b w:val="0"/>
                <w:bCs/>
                <w:sz w:val="24"/>
                <w:szCs w:val="24"/>
                <w:lang w:val="en-US" w:eastAsia="zh-CN"/>
              </w:rPr>
              <w:t>17</w:t>
            </w:r>
          </w:p>
        </w:tc>
        <w:tc>
          <w:tcPr>
            <w:tcW w:w="255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kern w:val="0"/>
                <w:sz w:val="24"/>
                <w:szCs w:val="24"/>
                <w:lang w:val="en-US" w:eastAsia="zh-CN" w:bidi="ar"/>
              </w:rPr>
              <w:t>生猪定点屠宰厂（场）未按照规定建立并遵守肉品品质检验制度的；</w:t>
            </w:r>
          </w:p>
        </w:tc>
        <w:tc>
          <w:tcPr>
            <w:tcW w:w="849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《生猪屠宰管理条例》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kern w:val="0"/>
                <w:sz w:val="24"/>
                <w:szCs w:val="24"/>
                <w:lang w:val="en-US" w:eastAsia="zh-CN" w:bidi="ar"/>
              </w:rPr>
              <w:t>第三十二条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同上）</w:t>
            </w:r>
          </w:p>
        </w:tc>
        <w:tc>
          <w:tcPr>
            <w:tcW w:w="214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8"/>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kern w:val="0"/>
                <w:sz w:val="24"/>
                <w:szCs w:val="24"/>
                <w:lang w:val="en-US" w:eastAsia="zh-CN" w:bidi="ar"/>
              </w:rPr>
              <w:t>能及时改正并达到规定要求的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5" w:hRule="atLeast"/>
          <w:jc w:val="center"/>
        </w:trPr>
        <w:tc>
          <w:tcPr>
            <w:tcW w:w="82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Fonts w:hint="default"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18</w:t>
            </w:r>
          </w:p>
        </w:tc>
        <w:tc>
          <w:tcPr>
            <w:tcW w:w="255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生猪定点屠宰厂（场）对经肉品品质检验不合格的生猪产品未按照国家有关规定处理并如实记录处理情况的。</w:t>
            </w:r>
          </w:p>
        </w:tc>
        <w:tc>
          <w:tcPr>
            <w:tcW w:w="849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《生猪屠宰管理条例》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kern w:val="0"/>
                <w:sz w:val="24"/>
                <w:szCs w:val="24"/>
                <w:lang w:val="en-US" w:eastAsia="zh-CN" w:bidi="ar"/>
              </w:rPr>
              <w:t>第三十二条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同上）</w:t>
            </w:r>
          </w:p>
        </w:tc>
        <w:tc>
          <w:tcPr>
            <w:tcW w:w="214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8"/>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kern w:val="0"/>
                <w:sz w:val="24"/>
                <w:szCs w:val="24"/>
                <w:lang w:val="en-US" w:eastAsia="zh-CN" w:bidi="ar"/>
              </w:rPr>
              <w:t>能及时改正并达到规定要求的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82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Fonts w:hint="default"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19</w:t>
            </w:r>
          </w:p>
        </w:tc>
        <w:tc>
          <w:tcPr>
            <w:tcW w:w="255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饲料、饲料添加剂生产企业未按规定实行采购、生产、销售记录制度</w:t>
            </w:r>
          </w:p>
        </w:tc>
        <w:tc>
          <w:tcPr>
            <w:tcW w:w="849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《饲料和饲料添加剂管理条例》第四十一条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违反本条规定，饲料、饲料添加剂生产企业不依照本条例规定实行采购、生产、销售记录制度或者产品留样观察制度的，由县级以上地方人民政府饲料管理部门责令改正，处1万元以上2万元以下罚款。</w:t>
            </w:r>
          </w:p>
        </w:tc>
        <w:tc>
          <w:tcPr>
            <w:tcW w:w="214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8"/>
                <w:rFonts w:hint="eastAsia"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8"/>
                <w:rFonts w:hint="eastAsia"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2.及时改正；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8"/>
                <w:rFonts w:hint="eastAsia"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3.没有造成危害后果。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0" w:hRule="atLeast"/>
          <w:jc w:val="center"/>
        </w:trPr>
        <w:tc>
          <w:tcPr>
            <w:tcW w:w="82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Fonts w:hint="default"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20</w:t>
            </w:r>
          </w:p>
        </w:tc>
        <w:tc>
          <w:tcPr>
            <w:tcW w:w="255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饲料、饲料添加剂生产企业未按规定实行留样观察制度</w:t>
            </w:r>
          </w:p>
        </w:tc>
        <w:tc>
          <w:tcPr>
            <w:tcW w:w="849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《饲料和饲料添加剂管理条例》第四十一条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违反本条规定，饲料、饲料添加剂生产企业不依照本条例规定实行采购、生产、销售记录制度或者产品留样观察制度的，由县级以上地方人民政府饲料管理部门责令改正，处1万元以上2万元以下罚款。</w:t>
            </w:r>
          </w:p>
        </w:tc>
        <w:tc>
          <w:tcPr>
            <w:tcW w:w="214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8"/>
                <w:rFonts w:hint="eastAsia"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1.已建立留样观察制度并实施留样观察，仅留样观察记录不规范；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8"/>
                <w:rFonts w:hint="eastAsia"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2.初次违法；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8"/>
                <w:rFonts w:hint="eastAsia"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3.及时改正；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8"/>
                <w:rFonts w:hint="eastAsia"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4.没有造成危害后果。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3" w:hRule="atLeast"/>
          <w:jc w:val="center"/>
        </w:trPr>
        <w:tc>
          <w:tcPr>
            <w:tcW w:w="82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Style w:val="8"/>
                <w:rFonts w:hint="default"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21</w:t>
            </w:r>
          </w:p>
        </w:tc>
        <w:tc>
          <w:tcPr>
            <w:tcW w:w="255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饲料、饲料添加剂经营者未按规定实行产品购销台账制度</w:t>
            </w:r>
          </w:p>
        </w:tc>
        <w:tc>
          <w:tcPr>
            <w:tcW w:w="849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《饲料和饲料添加剂管理条例》第四十四条第（二）项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饲料、饲料添加剂经营者有下列行为之一的，由县级人民政府饲料管理部门责令改正，没收违法所得和违法经营的产品，并处2000元以上1万元以下罚款：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（二）不依照本条例规定实行产品购销台账制度的；</w:t>
            </w:r>
          </w:p>
        </w:tc>
        <w:tc>
          <w:tcPr>
            <w:tcW w:w="214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8"/>
                <w:rFonts w:hint="eastAsia"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1.已建立台账，仅记录不规范或者没有保存2年；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8"/>
                <w:rFonts w:hint="eastAsia"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2.初次违法；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8"/>
                <w:rFonts w:hint="eastAsia"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3.及时改正；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Style w:val="8"/>
                <w:rFonts w:hint="eastAsia" w:ascii="仿宋_GB2312" w:hAnsi="仿宋_GB2312" w:eastAsia="仿宋_GB2312" w:cs="仿宋_GB2312"/>
                <w:b w:val="0"/>
                <w:bCs/>
                <w:sz w:val="24"/>
                <w:szCs w:val="24"/>
                <w:lang w:val="en-US" w:eastAsia="zh-CN"/>
              </w:rPr>
            </w:pPr>
            <w:r>
              <w:rPr>
                <w:rStyle w:val="8"/>
                <w:rFonts w:hint="eastAsia" w:ascii="仿宋_GB2312" w:hAnsi="仿宋_GB2312" w:eastAsia="仿宋_GB2312" w:cs="仿宋_GB2312"/>
                <w:b w:val="0"/>
                <w:bCs/>
                <w:sz w:val="24"/>
                <w:szCs w:val="24"/>
                <w:lang w:val="en-US" w:eastAsia="zh-CN"/>
              </w:rPr>
              <w:t>4.没有造成危害后果。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0" w:hRule="atLeast"/>
          <w:jc w:val="center"/>
        </w:trPr>
        <w:tc>
          <w:tcPr>
            <w:tcW w:w="82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textAlignment w:val="center"/>
              <w:rPr>
                <w:rFonts w:hint="default"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22</w:t>
            </w:r>
          </w:p>
        </w:tc>
        <w:tc>
          <w:tcPr>
            <w:tcW w:w="255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eastAsia="zh-CN"/>
              </w:rPr>
              <w:t>奶畜养殖者、生鲜乳收购者在发生乳品质量安全事故后未报告、处置的</w:t>
            </w:r>
          </w:p>
        </w:tc>
        <w:tc>
          <w:tcPr>
            <w:tcW w:w="849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《乳品质量安全监督管理条例》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eastAsia="zh-CN"/>
              </w:rPr>
              <w:t>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2142"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1.初次违法；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2.危害后果轻微，未造成不良影响；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both"/>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val="en-US" w:eastAsia="zh-CN"/>
              </w:rPr>
              <w:t>3.及时改正。</w:t>
            </w:r>
          </w:p>
        </w:tc>
      </w:tr>
    </w:tbl>
    <w:p/>
    <w:sectPr>
      <w:headerReference r:id="rId3" w:type="first"/>
      <w:footerReference r:id="rId6" w:type="first"/>
      <w:footerReference r:id="rId4" w:type="default"/>
      <w:footerReference r:id="rId5" w:type="even"/>
      <w:pgSz w:w="16838" w:h="11906" w:orient="landscape"/>
      <w:pgMar w:top="1457" w:right="1588" w:bottom="1457" w:left="1588" w:header="851" w:footer="992" w:gutter="0"/>
      <w:pgNumType w:fmt="numberInDash"/>
      <w:cols w:space="720" w:num="1"/>
      <w:titlePg/>
      <w:docGrid w:linePitch="311" w:charSpace="-11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28 -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5 -</w:t>
    </w:r>
    <w:r>
      <w:rPr>
        <w:rFonts w:ascii="宋体" w:hAnsi="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8BABC"/>
    <w:multiLevelType w:val="singleLevel"/>
    <w:tmpl w:val="8FF8BAB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8C"/>
    <w:rsid w:val="003C5D8C"/>
    <w:rsid w:val="004F2212"/>
    <w:rsid w:val="00667FC8"/>
    <w:rsid w:val="007034F8"/>
    <w:rsid w:val="007236CB"/>
    <w:rsid w:val="1BEEEC68"/>
    <w:rsid w:val="1BFF4541"/>
    <w:rsid w:val="20E93ED1"/>
    <w:rsid w:val="21FFBF3C"/>
    <w:rsid w:val="2A4F1B81"/>
    <w:rsid w:val="2AC61C55"/>
    <w:rsid w:val="2FEFDAA0"/>
    <w:rsid w:val="33EE3B7D"/>
    <w:rsid w:val="33FFD378"/>
    <w:rsid w:val="37CF90D4"/>
    <w:rsid w:val="3FF621A1"/>
    <w:rsid w:val="3FFFF77B"/>
    <w:rsid w:val="49BF923A"/>
    <w:rsid w:val="4D3D87AA"/>
    <w:rsid w:val="4EBB117D"/>
    <w:rsid w:val="4EFFDFEC"/>
    <w:rsid w:val="4F5D83D2"/>
    <w:rsid w:val="5BEFE038"/>
    <w:rsid w:val="5CFFC8E3"/>
    <w:rsid w:val="5DFDE94B"/>
    <w:rsid w:val="5EF754F8"/>
    <w:rsid w:val="68F33150"/>
    <w:rsid w:val="69FF3DA0"/>
    <w:rsid w:val="6FBB6F8F"/>
    <w:rsid w:val="6FFBD852"/>
    <w:rsid w:val="777C0437"/>
    <w:rsid w:val="77E6C93D"/>
    <w:rsid w:val="77E79F18"/>
    <w:rsid w:val="77EF9D67"/>
    <w:rsid w:val="7875C925"/>
    <w:rsid w:val="7A3F6557"/>
    <w:rsid w:val="7ADF29DB"/>
    <w:rsid w:val="7B7922C3"/>
    <w:rsid w:val="7BDB8967"/>
    <w:rsid w:val="7CFB33E9"/>
    <w:rsid w:val="7E9F9272"/>
    <w:rsid w:val="7EE49CAF"/>
    <w:rsid w:val="7EF7E72B"/>
    <w:rsid w:val="7F3EAA5E"/>
    <w:rsid w:val="7F3F3B21"/>
    <w:rsid w:val="7FE48E11"/>
    <w:rsid w:val="7FFEC2CE"/>
    <w:rsid w:val="81396155"/>
    <w:rsid w:val="8EBE6146"/>
    <w:rsid w:val="9BFF9066"/>
    <w:rsid w:val="9D6B781F"/>
    <w:rsid w:val="B1765694"/>
    <w:rsid w:val="B5EB9EAB"/>
    <w:rsid w:val="B7FBD32B"/>
    <w:rsid w:val="B94FA985"/>
    <w:rsid w:val="BB3706E3"/>
    <w:rsid w:val="BBBF7064"/>
    <w:rsid w:val="BE7ED5A9"/>
    <w:rsid w:val="BF5F2761"/>
    <w:rsid w:val="BF9C557F"/>
    <w:rsid w:val="BFFF0548"/>
    <w:rsid w:val="BFFFA2CC"/>
    <w:rsid w:val="CD7CF762"/>
    <w:rsid w:val="CFEF9139"/>
    <w:rsid w:val="D4FF85E6"/>
    <w:rsid w:val="D6CEFA2C"/>
    <w:rsid w:val="D7FF6E93"/>
    <w:rsid w:val="DF778FFC"/>
    <w:rsid w:val="DFFE65D3"/>
    <w:rsid w:val="E3DAFFC9"/>
    <w:rsid w:val="E8CFBEB6"/>
    <w:rsid w:val="ED6250CE"/>
    <w:rsid w:val="EDC58784"/>
    <w:rsid w:val="EDD79841"/>
    <w:rsid w:val="EED892F5"/>
    <w:rsid w:val="EF6FE120"/>
    <w:rsid w:val="EF7EB629"/>
    <w:rsid w:val="EFCD9A8A"/>
    <w:rsid w:val="EFFAEFED"/>
    <w:rsid w:val="F37C29B1"/>
    <w:rsid w:val="F5F5F4E1"/>
    <w:rsid w:val="F6EE2FF8"/>
    <w:rsid w:val="F7EF1829"/>
    <w:rsid w:val="F7F76D98"/>
    <w:rsid w:val="F7FB2204"/>
    <w:rsid w:val="FB76399C"/>
    <w:rsid w:val="FB7FB8E1"/>
    <w:rsid w:val="FBBFC836"/>
    <w:rsid w:val="FCBF42DE"/>
    <w:rsid w:val="FCFA5682"/>
    <w:rsid w:val="FCFF4B39"/>
    <w:rsid w:val="FD58EB4D"/>
    <w:rsid w:val="FE4EAB3E"/>
    <w:rsid w:val="FEFB5FED"/>
    <w:rsid w:val="FEFB9783"/>
    <w:rsid w:val="FFF726B6"/>
    <w:rsid w:val="FFFBA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 w:type="character" w:customStyle="1" w:styleId="12">
    <w:name w:val="无间隔 Char"/>
    <w:link w:val="13"/>
    <w:qFormat/>
    <w:uiPriority w:val="0"/>
    <w:rPr>
      <w:rFonts w:ascii="Calibri" w:hAnsi="Calibri"/>
    </w:rPr>
  </w:style>
  <w:style w:type="paragraph" w:styleId="13">
    <w:name w:val="No Spacing"/>
    <w:link w:val="12"/>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14">
    <w:name w:val="font41"/>
    <w:basedOn w:val="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3393</Words>
  <Characters>19342</Characters>
  <Lines>161</Lines>
  <Paragraphs>45</Paragraphs>
  <TotalTime>28</TotalTime>
  <ScaleCrop>false</ScaleCrop>
  <LinksUpToDate>false</LinksUpToDate>
  <CharactersWithSpaces>22690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2020-12-14T15:44:00Z</dcterms:created>
  <dc:creator>王婧</dc:creator>
  <cp:lastModifiedBy>ht706</cp:lastModifiedBy>
  <dcterms:modified xsi:type="dcterms:W3CDTF">2024-04-22T13:43:11Z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