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F719B">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7B01A164">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CF8CB8A">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eastAsia="zh-CN"/>
        </w:rPr>
        <w:t>32</w:t>
      </w:r>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rPr>
        <w:t>号</w:t>
      </w:r>
    </w:p>
    <w:bookmarkEnd w:id="0"/>
    <w:p w14:paraId="7F7BC020">
      <w:pPr>
        <w:spacing w:line="560" w:lineRule="exact"/>
        <w:rPr>
          <w:rFonts w:hint="eastAsia" w:ascii="仿宋" w:hAnsi="仿宋" w:eastAsia="仿宋" w:cs="仿宋"/>
          <w:kern w:val="1"/>
          <w:sz w:val="32"/>
          <w:szCs w:val="32"/>
          <w:u w:val="none"/>
        </w:rPr>
      </w:pPr>
    </w:p>
    <w:p w14:paraId="76666DB1">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_GB2312"/>
          <w:color w:val="000000"/>
          <w:sz w:val="32"/>
          <w:szCs w:val="32"/>
          <w:u w:val="none" w:color="auto"/>
          <w:lang w:eastAsia="zh-CN"/>
        </w:rPr>
        <w:t>临江市山玉种植养殖家庭农场</w:t>
      </w:r>
      <w:r>
        <w:rPr>
          <w:rFonts w:hint="eastAsia" w:ascii="仿宋" w:hAnsi="仿宋" w:eastAsia="仿宋" w:cs="仿宋"/>
          <w:bCs/>
          <w:color w:val="000000"/>
          <w:sz w:val="32"/>
          <w:szCs w:val="32"/>
        </w:rPr>
        <w:t xml:space="preserve">        </w:t>
      </w:r>
    </w:p>
    <w:p w14:paraId="3159865D">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137A586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bCs/>
          <w:color w:val="000000"/>
          <w:sz w:val="32"/>
          <w:szCs w:val="32"/>
          <w:lang w:val="en-US" w:eastAsia="zh-CN"/>
        </w:rPr>
        <w:t xml:space="preserve"> </w:t>
      </w:r>
      <w:r>
        <w:rPr>
          <w:rFonts w:hint="eastAsia" w:ascii="仿宋" w:hAnsi="仿宋" w:eastAsia="仿宋" w:cs="仿宋"/>
          <w:sz w:val="32"/>
          <w:szCs w:val="32"/>
          <w:lang w:val="en-US" w:eastAsia="zh-CN"/>
        </w:rPr>
        <w:t>92220681MAD2K3W039</w:t>
      </w:r>
      <w:r>
        <w:rPr>
          <w:rFonts w:hint="eastAsia" w:ascii="仿宋" w:hAnsi="仿宋" w:eastAsia="仿宋" w:cs="仿宋"/>
          <w:bCs/>
          <w:color w:val="000000"/>
          <w:sz w:val="32"/>
          <w:szCs w:val="32"/>
        </w:rPr>
        <w:t xml:space="preserve">                               </w:t>
      </w:r>
    </w:p>
    <w:p w14:paraId="494932DC">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sz w:val="32"/>
          <w:szCs w:val="32"/>
          <w:lang w:val="en-US" w:eastAsia="zh-CN"/>
        </w:rPr>
        <w:t>临江市蚂蚁河乡贾家营村</w:t>
      </w:r>
      <w:r>
        <w:rPr>
          <w:rFonts w:hint="eastAsia" w:ascii="仿宋" w:hAnsi="仿宋" w:eastAsia="仿宋" w:cs="仿宋"/>
          <w:bCs/>
          <w:color w:val="000000"/>
          <w:sz w:val="32"/>
          <w:szCs w:val="32"/>
        </w:rPr>
        <w:t xml:space="preserve">                                          </w:t>
      </w:r>
    </w:p>
    <w:p w14:paraId="7120BE3A">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仿宋"/>
          <w:sz w:val="32"/>
          <w:szCs w:val="32"/>
          <w:lang w:val="en-US" w:eastAsia="zh-CN"/>
        </w:rPr>
        <w:t>臧治山</w:t>
      </w:r>
      <w:r>
        <w:rPr>
          <w:rFonts w:hint="eastAsia" w:ascii="仿宋" w:hAnsi="仿宋" w:eastAsia="仿宋" w:cs="仿宋"/>
          <w:bCs/>
          <w:color w:val="000000"/>
          <w:sz w:val="32"/>
          <w:szCs w:val="32"/>
        </w:rPr>
        <w:t xml:space="preserve">                            </w:t>
      </w:r>
    </w:p>
    <w:p w14:paraId="7B6CAAEB">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712A7CE3">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u w:val="none" w:color="auto"/>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26</w:t>
      </w:r>
      <w:r>
        <w:rPr>
          <w:rFonts w:hint="eastAsia" w:ascii="仿宋" w:hAnsi="仿宋" w:eastAsia="仿宋" w:cs="仿宋"/>
          <w:bCs/>
          <w:color w:val="000000"/>
          <w:sz w:val="32"/>
          <w:szCs w:val="32"/>
        </w:rPr>
        <w:t>日，临江市市场监督管理局</w:t>
      </w:r>
      <w:r>
        <w:rPr>
          <w:rFonts w:hint="eastAsia" w:ascii="仿宋" w:hAnsi="仿宋" w:eastAsia="仿宋" w:cs="仿宋"/>
          <w:bCs/>
          <w:color w:val="000000"/>
          <w:sz w:val="32"/>
          <w:szCs w:val="32"/>
          <w:lang w:eastAsia="zh-CN"/>
        </w:rPr>
        <w:t>蚂蚁河分局</w:t>
      </w:r>
      <w:r>
        <w:rPr>
          <w:rFonts w:hint="eastAsia" w:ascii="仿宋" w:hAnsi="仿宋" w:eastAsia="仿宋" w:cs="仿宋"/>
          <w:bCs/>
          <w:color w:val="000000"/>
          <w:sz w:val="32"/>
          <w:szCs w:val="32"/>
        </w:rPr>
        <w:t>执法人员</w:t>
      </w:r>
      <w:r>
        <w:rPr>
          <w:rFonts w:hint="eastAsia" w:ascii="仿宋" w:hAnsi="仿宋" w:eastAsia="仿宋" w:cs="仿宋"/>
          <w:bCs/>
          <w:color w:val="000000"/>
          <w:sz w:val="32"/>
          <w:szCs w:val="32"/>
          <w:lang w:val="en-US" w:eastAsia="zh-CN"/>
        </w:rPr>
        <w:t>在</w:t>
      </w:r>
      <w:r>
        <w:rPr>
          <w:rFonts w:hint="eastAsia" w:ascii="仿宋" w:hAnsi="仿宋" w:eastAsia="仿宋" w:cs="仿宋"/>
          <w:bCs/>
          <w:color w:val="000000"/>
          <w:sz w:val="32"/>
          <w:szCs w:val="32"/>
        </w:rPr>
        <w:t>监督检查</w:t>
      </w:r>
      <w:r>
        <w:rPr>
          <w:rFonts w:hint="eastAsia" w:ascii="仿宋" w:hAnsi="仿宋" w:eastAsia="仿宋" w:cs="仿宋"/>
          <w:bCs/>
          <w:color w:val="000000"/>
          <w:sz w:val="32"/>
          <w:szCs w:val="32"/>
          <w:lang w:val="en-US" w:eastAsia="zh-CN"/>
        </w:rPr>
        <w:t>过程中</w:t>
      </w:r>
      <w:r>
        <w:rPr>
          <w:rFonts w:hint="eastAsia" w:ascii="仿宋" w:hAnsi="仿宋" w:eastAsia="仿宋" w:cs="仿宋"/>
          <w:bCs/>
          <w:color w:val="000000"/>
          <w:sz w:val="32"/>
          <w:szCs w:val="32"/>
        </w:rPr>
        <w:t>发现，</w:t>
      </w:r>
      <w:r>
        <w:rPr>
          <w:rFonts w:hint="eastAsia" w:ascii="仿宋" w:hAnsi="仿宋" w:eastAsia="仿宋" w:cs="仿宋_GB2312"/>
          <w:color w:val="000000"/>
          <w:sz w:val="32"/>
          <w:szCs w:val="32"/>
          <w:u w:val="none" w:color="auto"/>
          <w:lang w:eastAsia="zh-CN"/>
        </w:rPr>
        <w:t>临江市山玉种植养殖家庭农场</w:t>
      </w:r>
      <w:r>
        <w:rPr>
          <w:rFonts w:hint="eastAsia" w:ascii="仿宋" w:hAnsi="仿宋" w:eastAsia="仿宋" w:cs="仿宋"/>
          <w:bCs/>
          <w:color w:val="000000"/>
          <w:sz w:val="32"/>
          <w:szCs w:val="32"/>
        </w:rPr>
        <w:t>未按规定时限参加</w:t>
      </w:r>
      <w:r>
        <w:rPr>
          <w:rFonts w:hint="eastAsia" w:ascii="仿宋" w:hAnsi="仿宋" w:eastAsia="仿宋" w:cs="仿宋"/>
          <w:bCs/>
          <w:color w:val="000000"/>
          <w:sz w:val="32"/>
          <w:szCs w:val="32"/>
          <w:lang w:val="en-US" w:eastAsia="zh-CN"/>
        </w:rPr>
        <w:t>2023年</w:t>
      </w:r>
      <w:r>
        <w:rPr>
          <w:rFonts w:hint="eastAsia" w:ascii="仿宋" w:hAnsi="仿宋" w:eastAsia="仿宋" w:cs="仿宋"/>
          <w:bCs/>
          <w:color w:val="000000"/>
          <w:sz w:val="32"/>
          <w:szCs w:val="32"/>
        </w:rPr>
        <w:t>个体工商</w:t>
      </w:r>
      <w:r>
        <w:rPr>
          <w:rFonts w:hint="eastAsia" w:ascii="仿宋" w:hAnsi="仿宋" w:eastAsia="仿宋" w:cs="仿宋"/>
          <w:bCs/>
          <w:color w:val="000000"/>
          <w:sz w:val="32"/>
          <w:szCs w:val="32"/>
          <w:lang w:val="en-US" w:eastAsia="zh-CN"/>
        </w:rPr>
        <w:t>户</w:t>
      </w:r>
      <w:r>
        <w:rPr>
          <w:rFonts w:hint="eastAsia" w:ascii="仿宋" w:hAnsi="仿宋" w:eastAsia="仿宋" w:cs="仿宋"/>
          <w:sz w:val="32"/>
          <w:szCs w:val="32"/>
          <w:u w:val="none" w:color="auto"/>
        </w:rPr>
        <w:t>年度报告，</w:t>
      </w:r>
      <w:r>
        <w:rPr>
          <w:rFonts w:hint="eastAsia" w:ascii="仿宋" w:hAnsi="仿宋" w:eastAsia="仿宋" w:cs="仿宋"/>
          <w:sz w:val="32"/>
          <w:szCs w:val="32"/>
          <w:u w:val="none" w:color="auto"/>
          <w:lang w:val="en-US" w:eastAsia="zh-CN"/>
        </w:rPr>
        <w:t>执法人员通过吉林省工商大数据查询平台查实，该店铺于2024年8月1日被列为经营异常名录</w:t>
      </w:r>
      <w:r>
        <w:rPr>
          <w:rFonts w:hint="eastAsia" w:ascii="仿宋" w:hAnsi="仿宋" w:eastAsia="仿宋" w:cs="仿宋"/>
          <w:bCs/>
          <w:color w:val="000000"/>
          <w:sz w:val="32"/>
          <w:szCs w:val="32"/>
          <w:lang w:val="en-US" w:eastAsia="zh-CN"/>
        </w:rPr>
        <w:t>情况</w:t>
      </w:r>
      <w:r>
        <w:rPr>
          <w:rFonts w:hint="eastAsia" w:ascii="仿宋" w:hAnsi="仿宋" w:eastAsia="仿宋" w:cs="仿宋"/>
          <w:bCs/>
          <w:color w:val="000000"/>
          <w:sz w:val="32"/>
          <w:szCs w:val="32"/>
        </w:rPr>
        <w:t>属实</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当事人对调查结果无异议</w:t>
      </w:r>
      <w:r>
        <w:rPr>
          <w:rFonts w:hint="eastAsia" w:ascii="仿宋" w:hAnsi="仿宋" w:eastAsia="仿宋" w:cs="仿宋"/>
          <w:bCs/>
          <w:color w:val="000000"/>
          <w:sz w:val="32"/>
          <w:szCs w:val="32"/>
          <w:u w:val="none"/>
          <w:lang w:val="en-US" w:eastAsia="zh-CN"/>
        </w:rPr>
        <w:t>。</w:t>
      </w:r>
    </w:p>
    <w:p w14:paraId="752CD1AB">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Mongolian Baiti"/>
          <w:color w:val="auto"/>
          <w:kern w:val="1"/>
          <w:sz w:val="32"/>
          <w:szCs w:val="32"/>
          <w:u w:val="none"/>
          <w:lang w:val="en-US" w:eastAsia="zh-CN"/>
        </w:rPr>
      </w:pPr>
      <w:r>
        <w:rPr>
          <w:rFonts w:hint="eastAsia" w:ascii="仿宋" w:hAnsi="仿宋" w:eastAsia="仿宋" w:cs="仿宋"/>
          <w:sz w:val="32"/>
          <w:szCs w:val="32"/>
          <w:u w:val="none" w:color="auto"/>
        </w:rPr>
        <w:t>经查，</w:t>
      </w:r>
      <w:r>
        <w:rPr>
          <w:rFonts w:hint="eastAsia" w:ascii="仿宋" w:hAnsi="仿宋" w:eastAsia="仿宋" w:cs="仿宋_GB2312"/>
          <w:color w:val="000000"/>
          <w:sz w:val="32"/>
          <w:szCs w:val="32"/>
          <w:u w:val="none" w:color="auto"/>
          <w:lang w:eastAsia="zh-CN"/>
        </w:rPr>
        <w:t>临江市山玉种植养殖家庭农场</w:t>
      </w:r>
      <w:r>
        <w:rPr>
          <w:rFonts w:hint="eastAsia" w:ascii="仿宋" w:hAnsi="仿宋" w:eastAsia="仿宋" w:cs="仿宋"/>
          <w:bCs/>
          <w:color w:val="000000"/>
          <w:sz w:val="32"/>
          <w:szCs w:val="32"/>
          <w:lang w:val="en-US" w:eastAsia="zh-CN"/>
        </w:rPr>
        <w:t>于2023年11月10日注册登记，该家庭农场位于</w:t>
      </w:r>
      <w:r>
        <w:rPr>
          <w:rFonts w:hint="eastAsia" w:ascii="仿宋" w:hAnsi="仿宋" w:eastAsia="仿宋" w:cs="仿宋"/>
          <w:sz w:val="32"/>
          <w:szCs w:val="32"/>
          <w:lang w:val="en-US" w:eastAsia="zh-CN"/>
        </w:rPr>
        <w:t>临江市蚂蚁河乡贾家营村</w:t>
      </w:r>
      <w:r>
        <w:rPr>
          <w:rFonts w:hint="eastAsia" w:ascii="仿宋" w:hAnsi="仿宋" w:eastAsia="仿宋" w:cs="Mongolian Baiti"/>
          <w:kern w:val="1"/>
          <w:sz w:val="32"/>
          <w:szCs w:val="32"/>
          <w:u w:val="none"/>
          <w:lang w:eastAsia="zh-CN"/>
        </w:rPr>
        <w:t>，</w:t>
      </w:r>
      <w:r>
        <w:rPr>
          <w:rFonts w:hint="eastAsia" w:ascii="仿宋" w:hAnsi="仿宋" w:eastAsia="仿宋" w:cs="Mongolian Baiti"/>
          <w:kern w:val="1"/>
          <w:sz w:val="32"/>
          <w:szCs w:val="32"/>
          <w:u w:val="none"/>
          <w:lang w:val="en-US" w:eastAsia="zh-CN"/>
        </w:rPr>
        <w:t>由于当事人去年刚注册</w:t>
      </w:r>
      <w:r>
        <w:rPr>
          <w:rFonts w:hint="eastAsia" w:ascii="仿宋" w:hAnsi="仿宋" w:eastAsia="仿宋"/>
          <w:sz w:val="32"/>
          <w:szCs w:val="32"/>
          <w:lang w:val="en-US" w:eastAsia="zh-CN"/>
        </w:rPr>
        <w:t>，对于法律法规不熟悉</w:t>
      </w:r>
      <w:r>
        <w:rPr>
          <w:rFonts w:hint="eastAsia" w:ascii="仿宋" w:hAnsi="仿宋" w:eastAsia="仿宋" w:cs="Mongolian Baiti"/>
          <w:kern w:val="1"/>
          <w:sz w:val="32"/>
          <w:szCs w:val="32"/>
          <w:u w:val="none"/>
          <w:lang w:val="en-US" w:eastAsia="zh-CN"/>
        </w:rPr>
        <w:t>，所以未在规定时限内参加2023年度个体工商户年报</w:t>
      </w:r>
      <w:r>
        <w:rPr>
          <w:rFonts w:hint="eastAsia" w:ascii="仿宋" w:hAnsi="仿宋" w:eastAsia="仿宋" w:cs="Mongolian Baiti"/>
          <w:color w:val="auto"/>
          <w:kern w:val="1"/>
          <w:sz w:val="32"/>
          <w:szCs w:val="32"/>
          <w:u w:val="none"/>
          <w:lang w:val="en-US" w:eastAsia="zh-CN"/>
        </w:rPr>
        <w:t>，导致该店铺被列为经营异常名录，当事人已在执法人员指导下于2024年12月  9日补报了上一年度报告。</w:t>
      </w:r>
    </w:p>
    <w:p w14:paraId="6D0392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543837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35C5CED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w:t>
      </w:r>
      <w:r>
        <w:rPr>
          <w:rFonts w:hint="eastAsia" w:ascii="仿宋" w:hAnsi="仿宋" w:eastAsia="仿宋" w:cs="仿宋"/>
          <w:bCs/>
          <w:color w:val="000000"/>
          <w:sz w:val="32"/>
          <w:szCs w:val="32"/>
          <w:lang w:val="en-US" w:eastAsia="zh-CN"/>
        </w:rPr>
        <w:t>未参加2023年度个体工商户营业执照年报情况属实</w:t>
      </w:r>
      <w:r>
        <w:rPr>
          <w:rFonts w:hint="eastAsia" w:ascii="仿宋" w:hAnsi="仿宋" w:eastAsia="仿宋" w:cs="仿宋"/>
          <w:bCs/>
          <w:color w:val="000000"/>
          <w:sz w:val="32"/>
          <w:szCs w:val="32"/>
        </w:rPr>
        <w:t>；</w:t>
      </w:r>
    </w:p>
    <w:p w14:paraId="499880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39A490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sz w:val="32"/>
          <w:szCs w:val="32"/>
          <w:lang w:val="en-US" w:eastAsia="zh-CN"/>
        </w:rPr>
        <w:t>臧治山</w:t>
      </w:r>
      <w:r>
        <w:rPr>
          <w:rFonts w:hint="eastAsia" w:ascii="仿宋" w:hAnsi="仿宋" w:eastAsia="仿宋" w:cs="仿宋"/>
          <w:bCs/>
          <w:color w:val="000000"/>
          <w:sz w:val="32"/>
          <w:szCs w:val="32"/>
        </w:rPr>
        <w:t>身份证复印件一份，证明负责人基本情况；</w:t>
      </w:r>
    </w:p>
    <w:p w14:paraId="47A586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现场检查照片一份，证明现场经营情况属实。</w:t>
      </w:r>
    </w:p>
    <w:p w14:paraId="562516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6.国家企业信用信息公示系统平台截图一份，证明列入异常名录情况属实。</w:t>
      </w:r>
    </w:p>
    <w:p w14:paraId="05364C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7.国家企业信用信息公示系统平台截图一份，证明补报年报情况属实。</w:t>
      </w:r>
    </w:p>
    <w:p w14:paraId="29B97D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8.吉林省工商大数据查询平台截图一份，证明未报送2023年度报告情况属实。</w:t>
      </w:r>
    </w:p>
    <w:p w14:paraId="164EAFC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9.</w:t>
      </w:r>
      <w:r>
        <w:rPr>
          <w:rFonts w:hint="eastAsia" w:ascii="仿宋" w:hAnsi="仿宋" w:eastAsia="仿宋" w:cs="仿宋"/>
          <w:bCs/>
          <w:color w:val="000000"/>
          <w:sz w:val="32"/>
          <w:szCs w:val="32"/>
          <w:u w:val="none"/>
          <w:lang w:val="en-US" w:eastAsia="zh-CN"/>
        </w:rPr>
        <w:t>整改报告一份，证明</w:t>
      </w:r>
      <w:r>
        <w:rPr>
          <w:rFonts w:hint="eastAsia" w:ascii="仿宋" w:hAnsi="仿宋" w:eastAsia="仿宋" w:cs="仿宋_GB2312"/>
          <w:color w:val="000000"/>
          <w:sz w:val="32"/>
          <w:szCs w:val="32"/>
          <w:u w:val="none" w:color="auto"/>
          <w:lang w:eastAsia="zh-CN"/>
        </w:rPr>
        <w:t>临江市山玉种植养殖家庭农场</w:t>
      </w:r>
      <w:r>
        <w:rPr>
          <w:rFonts w:hint="eastAsia" w:ascii="仿宋" w:hAnsi="仿宋" w:eastAsia="仿宋" w:cs="仿宋"/>
          <w:bCs/>
          <w:color w:val="000000"/>
          <w:sz w:val="32"/>
          <w:szCs w:val="32"/>
          <w:u w:val="none"/>
          <w:lang w:val="en-US" w:eastAsia="zh-CN"/>
        </w:rPr>
        <w:t>整改情况。</w:t>
      </w:r>
    </w:p>
    <w:p w14:paraId="7A2BEA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10</w:t>
      </w:r>
      <w:r>
        <w:rPr>
          <w:rFonts w:hint="eastAsia" w:ascii="仿宋" w:hAnsi="仿宋" w:eastAsia="仿宋" w:cs="仿宋"/>
          <w:bCs/>
          <w:color w:val="000000"/>
          <w:sz w:val="32"/>
          <w:szCs w:val="32"/>
        </w:rPr>
        <w:t>日依法向当事人送达《临江市市场监督管理局不予行政处罚告知书》（临市监不罚告字【202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32</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530AC29C">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val="en-US" w:eastAsia="zh-CN"/>
        </w:rPr>
        <w:t>上述行为</w:t>
      </w:r>
      <w:r>
        <w:rPr>
          <w:rFonts w:hint="eastAsia" w:ascii="仿宋" w:hAnsi="仿宋" w:eastAsia="仿宋" w:cs="仿宋"/>
          <w:bCs/>
          <w:color w:val="000000"/>
          <w:sz w:val="32"/>
          <w:szCs w:val="32"/>
        </w:rPr>
        <w:t>违反《中华人民共和国市场主体登记管理条例实施细则》第六十三条规定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市场主体应当于每年1月1日至6月30日，通过国家企业信用信息公示系统报送上一年度年度报告，并向社会公示。个体工商户可以通过纸质方式报送年度报告，并自主选择年度报告内容是否向社会公示。歇业的市场主体应当按时公示年度报告</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w:t>
      </w:r>
    </w:p>
    <w:p w14:paraId="13B937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鉴于当事人</w:t>
      </w:r>
      <w:r>
        <w:rPr>
          <w:rFonts w:hint="eastAsia" w:ascii="仿宋" w:hAnsi="仿宋" w:eastAsia="仿宋" w:cs="Mongolian Baiti"/>
          <w:kern w:val="1"/>
          <w:sz w:val="32"/>
          <w:szCs w:val="32"/>
          <w:u w:val="none"/>
          <w:lang w:val="en-US" w:eastAsia="zh-CN"/>
        </w:rPr>
        <w:t>2023年刚注册</w:t>
      </w:r>
      <w:r>
        <w:rPr>
          <w:rFonts w:hint="eastAsia" w:ascii="仿宋" w:hAnsi="仿宋" w:eastAsia="仿宋"/>
          <w:sz w:val="32"/>
          <w:szCs w:val="32"/>
          <w:lang w:val="en-US" w:eastAsia="zh-CN"/>
        </w:rPr>
        <w:t>，对于法律法规不熟悉</w:t>
      </w:r>
      <w:r>
        <w:rPr>
          <w:rFonts w:hint="eastAsia" w:ascii="仿宋" w:hAnsi="仿宋" w:eastAsia="仿宋" w:cs="仿宋"/>
          <w:bCs/>
          <w:color w:val="000000"/>
          <w:sz w:val="32"/>
          <w:szCs w:val="32"/>
          <w:lang w:val="en-US" w:eastAsia="zh-CN"/>
        </w:rPr>
        <w:t>，但在明确自身法律义务之后积极补报，</w:t>
      </w:r>
      <w:r>
        <w:rPr>
          <w:rFonts w:hint="eastAsia" w:ascii="仿宋" w:hAnsi="仿宋" w:eastAsia="仿宋" w:cs="仿宋"/>
          <w:bCs/>
          <w:color w:val="000000"/>
          <w:sz w:val="32"/>
          <w:szCs w:val="32"/>
        </w:rPr>
        <w:t>在本局调查取证过程中能积极配合</w:t>
      </w:r>
      <w:r>
        <w:rPr>
          <w:rFonts w:hint="eastAsia" w:ascii="仿宋" w:hAnsi="仿宋" w:eastAsia="仿宋" w:cs="仿宋"/>
          <w:bCs/>
          <w:color w:val="000000"/>
          <w:sz w:val="32"/>
          <w:szCs w:val="32"/>
          <w:lang w:eastAsia="zh-CN"/>
        </w:rPr>
        <w:t>，</w:t>
      </w:r>
      <w:r>
        <w:rPr>
          <w:rFonts w:hint="eastAsia" w:ascii="仿宋" w:hAnsi="仿宋" w:eastAsia="仿宋" w:cs="仿宋"/>
          <w:bCs/>
          <w:color w:val="auto"/>
          <w:sz w:val="32"/>
          <w:szCs w:val="32"/>
          <w:lang w:val="en-US" w:eastAsia="zh-CN"/>
        </w:rPr>
        <w:t>当事人初次违法且</w:t>
      </w:r>
      <w:r>
        <w:rPr>
          <w:rFonts w:hint="eastAsia" w:ascii="仿宋" w:hAnsi="仿宋" w:eastAsia="仿宋" w:cs="仿宋"/>
          <w:bCs/>
          <w:color w:val="auto"/>
          <w:sz w:val="32"/>
          <w:szCs w:val="32"/>
        </w:rPr>
        <w:t>违法情节轻微，未造成严重后果</w:t>
      </w:r>
      <w:r>
        <w:rPr>
          <w:rFonts w:hint="eastAsia" w:ascii="仿宋" w:hAnsi="仿宋" w:eastAsia="仿宋" w:cs="仿宋"/>
          <w:bCs/>
          <w:color w:val="auto"/>
          <w:sz w:val="32"/>
          <w:szCs w:val="32"/>
          <w:lang w:eastAsia="zh-CN"/>
        </w:rPr>
        <w:t>。</w:t>
      </w:r>
      <w:r>
        <w:rPr>
          <w:rFonts w:hint="eastAsia" w:ascii="仿宋_GB2312" w:hAnsi="Times New Roman" w:eastAsia="仿宋_GB2312" w:cs="仿宋_GB2312"/>
          <w:b w:val="0"/>
          <w:bCs w:val="0"/>
          <w:color w:val="auto"/>
          <w:kern w:val="2"/>
          <w:sz w:val="32"/>
          <w:szCs w:val="32"/>
          <w:u w:val="none"/>
          <w:lang w:val="en-US" w:eastAsia="zh-CN" w:bidi="ar-SA"/>
        </w:rPr>
        <w:t>结合《白山市市场监督管理局信用提升行动工作方案》文件，</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情节轻微并及时改正，没有造成危害后果的，依法不予行政处罚。初次违法且危害后果轻微并及时改正的，可以不予行政处罚。当事人有证据足以证明没有主观过错的，不予行政处罚。”</w:t>
      </w:r>
    </w:p>
    <w:p w14:paraId="7B4AB74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综上，当事人上述行为违反了《中华人民共和国市场主体登记管理条例实施细则》第六十三条规定，依据《中华人民共和国行政处罚法》第三十三条规定</w:t>
      </w:r>
      <w:r>
        <w:rPr>
          <w:rFonts w:hint="eastAsia" w:ascii="仿宋" w:hAnsi="仿宋" w:eastAsia="仿宋" w:cs="仿宋"/>
          <w:bCs/>
          <w:color w:val="auto"/>
          <w:sz w:val="32"/>
          <w:szCs w:val="32"/>
          <w:lang w:val="en-US" w:eastAsia="zh-CN"/>
        </w:rPr>
        <w:t>和</w:t>
      </w:r>
      <w:r>
        <w:rPr>
          <w:rFonts w:hint="eastAsia" w:ascii="仿宋" w:hAnsi="仿宋" w:eastAsia="仿宋" w:cs="仿宋"/>
          <w:bCs/>
          <w:color w:val="auto"/>
          <w:sz w:val="32"/>
          <w:szCs w:val="32"/>
        </w:rPr>
        <w:t>《中华人民共和国市场主体登记管理条例实施细则》</w:t>
      </w:r>
      <w:r>
        <w:rPr>
          <w:rFonts w:hint="eastAsia" w:ascii="仿宋" w:hAnsi="仿宋" w:eastAsia="仿宋" w:cs="仿宋"/>
          <w:bCs/>
          <w:color w:val="auto"/>
          <w:sz w:val="32"/>
          <w:szCs w:val="32"/>
          <w:lang w:val="en-US" w:eastAsia="zh-CN"/>
        </w:rPr>
        <w:t>第七十七条第二款规定</w:t>
      </w:r>
      <w:r>
        <w:rPr>
          <w:rFonts w:hint="eastAsia" w:ascii="仿宋" w:hAnsi="仿宋" w:eastAsia="仿宋" w:cs="仿宋"/>
          <w:bCs/>
          <w:color w:val="000000"/>
          <w:sz w:val="32"/>
          <w:szCs w:val="32"/>
        </w:rPr>
        <w:t>，结合本案实际，决定对</w:t>
      </w:r>
      <w:r>
        <w:rPr>
          <w:rFonts w:hint="eastAsia" w:ascii="仿宋" w:hAnsi="仿宋" w:eastAsia="仿宋" w:cs="仿宋_GB2312"/>
          <w:color w:val="000000"/>
          <w:sz w:val="32"/>
          <w:szCs w:val="32"/>
          <w:u w:val="none" w:color="auto"/>
          <w:lang w:eastAsia="zh-CN"/>
        </w:rPr>
        <w:t>临江市山玉种植养殖家庭农场</w:t>
      </w:r>
      <w:r>
        <w:rPr>
          <w:rFonts w:hint="eastAsia" w:ascii="仿宋" w:hAnsi="仿宋" w:eastAsia="仿宋" w:cs="仿宋_GB2312"/>
          <w:color w:val="000000"/>
          <w:sz w:val="32"/>
          <w:szCs w:val="32"/>
          <w:u w:val="none" w:color="auto"/>
        </w:rPr>
        <w:t>（经营者：</w:t>
      </w:r>
      <w:r>
        <w:rPr>
          <w:rFonts w:hint="eastAsia" w:ascii="仿宋" w:hAnsi="仿宋" w:eastAsia="仿宋" w:cs="仿宋"/>
          <w:sz w:val="32"/>
          <w:szCs w:val="32"/>
          <w:lang w:val="en-US" w:eastAsia="zh-CN"/>
        </w:rPr>
        <w:t>臧治山</w:t>
      </w:r>
      <w:r>
        <w:rPr>
          <w:rFonts w:hint="eastAsia" w:ascii="仿宋" w:hAnsi="仿宋" w:eastAsia="仿宋" w:cs="仿宋_GB2312"/>
          <w:color w:val="000000"/>
          <w:sz w:val="32"/>
          <w:szCs w:val="32"/>
          <w:u w:val="none" w:color="auto"/>
        </w:rPr>
        <w:t>）</w:t>
      </w:r>
      <w:r>
        <w:rPr>
          <w:rFonts w:hint="eastAsia" w:ascii="仿宋" w:hAnsi="仿宋" w:eastAsia="仿宋" w:cs="仿宋"/>
          <w:bCs/>
          <w:color w:val="000000"/>
          <w:sz w:val="32"/>
          <w:szCs w:val="32"/>
        </w:rPr>
        <w:t>不予行政处罚，并进行教育，具体内容如下：</w:t>
      </w:r>
    </w:p>
    <w:p w14:paraId="11FC41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严格按照</w:t>
      </w:r>
      <w:r>
        <w:rPr>
          <w:rFonts w:hint="eastAsia" w:ascii="仿宋" w:hAnsi="仿宋" w:eastAsia="仿宋" w:cs="仿宋"/>
          <w:bCs/>
          <w:color w:val="000000"/>
          <w:sz w:val="32"/>
          <w:szCs w:val="32"/>
        </w:rPr>
        <w:t>《中华人民共和国市场主体登记管理条例实施细则》</w:t>
      </w:r>
      <w:r>
        <w:rPr>
          <w:rFonts w:hint="eastAsia" w:ascii="仿宋" w:hAnsi="仿宋" w:eastAsia="仿宋" w:cs="仿宋"/>
          <w:bCs/>
          <w:color w:val="000000"/>
          <w:sz w:val="32"/>
          <w:szCs w:val="32"/>
          <w:lang w:val="en-US" w:eastAsia="zh-CN"/>
        </w:rPr>
        <w:t>相关</w:t>
      </w:r>
      <w:r>
        <w:rPr>
          <w:rFonts w:hint="eastAsia" w:ascii="仿宋" w:hAnsi="仿宋" w:eastAsia="仿宋" w:cs="仿宋"/>
          <w:bCs/>
          <w:color w:val="000000"/>
          <w:sz w:val="32"/>
          <w:szCs w:val="32"/>
        </w:rPr>
        <w:t>规定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按时参加个体工商户营业执照年度报告。</w:t>
      </w:r>
    </w:p>
    <w:p w14:paraId="07015C7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如你（单位）不服本决定，可以在收到本决定书之日起六十日内向临江市人民政府申请行政复议；也可以在六个月内依法向临江市人民法院提起行政诉讼。</w:t>
      </w:r>
    </w:p>
    <w:p w14:paraId="22423F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根据《企业信息公示暂行条例》的有关规定，本局将通过企业信用信息公示系统、门户网站、专门网站等公示行政处罚信息。</w:t>
      </w:r>
    </w:p>
    <w:p w14:paraId="4BB927C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7C2EF1E5">
      <w:pPr>
        <w:spacing w:line="520" w:lineRule="exact"/>
        <w:ind w:firstLine="4640" w:firstLineChars="1450"/>
        <w:jc w:val="left"/>
        <w:rPr>
          <w:rFonts w:hint="eastAsia" w:ascii="仿宋" w:hAnsi="仿宋" w:eastAsia="仿宋" w:cs="仿宋"/>
          <w:bCs/>
          <w:color w:val="000000"/>
          <w:sz w:val="32"/>
          <w:szCs w:val="32"/>
        </w:rPr>
      </w:pPr>
    </w:p>
    <w:p w14:paraId="779E41D0">
      <w:pPr>
        <w:spacing w:line="520" w:lineRule="exact"/>
        <w:jc w:val="left"/>
        <w:rPr>
          <w:rFonts w:hint="eastAsia" w:ascii="仿宋" w:hAnsi="仿宋" w:eastAsia="仿宋" w:cs="仿宋"/>
          <w:bCs/>
          <w:color w:val="000000"/>
          <w:sz w:val="32"/>
          <w:szCs w:val="32"/>
        </w:rPr>
      </w:pPr>
    </w:p>
    <w:p w14:paraId="29A84E82">
      <w:pPr>
        <w:spacing w:line="520" w:lineRule="exact"/>
        <w:jc w:val="left"/>
        <w:rPr>
          <w:rFonts w:hint="eastAsia" w:ascii="仿宋" w:hAnsi="仿宋" w:eastAsia="仿宋" w:cs="仿宋"/>
          <w:bCs/>
          <w:color w:val="000000"/>
          <w:sz w:val="32"/>
          <w:szCs w:val="32"/>
        </w:rPr>
      </w:pPr>
    </w:p>
    <w:p w14:paraId="08A46776">
      <w:pPr>
        <w:spacing w:line="520" w:lineRule="exact"/>
        <w:jc w:val="left"/>
        <w:rPr>
          <w:rFonts w:hint="eastAsia" w:ascii="仿宋" w:hAnsi="仿宋" w:eastAsia="仿宋" w:cs="仿宋"/>
          <w:bCs/>
          <w:color w:val="000000"/>
          <w:sz w:val="32"/>
          <w:szCs w:val="32"/>
        </w:rPr>
      </w:pPr>
    </w:p>
    <w:p w14:paraId="3B7FCE01">
      <w:pPr>
        <w:spacing w:line="520" w:lineRule="exact"/>
        <w:jc w:val="left"/>
        <w:rPr>
          <w:rFonts w:hint="eastAsia" w:ascii="仿宋" w:hAnsi="仿宋" w:eastAsia="仿宋" w:cs="仿宋"/>
          <w:bCs/>
          <w:color w:val="000000"/>
          <w:sz w:val="32"/>
          <w:szCs w:val="32"/>
        </w:rPr>
      </w:pPr>
    </w:p>
    <w:p w14:paraId="551BA5D5">
      <w:pPr>
        <w:spacing w:line="520" w:lineRule="exact"/>
        <w:jc w:val="left"/>
        <w:rPr>
          <w:rFonts w:hint="eastAsia" w:ascii="仿宋" w:hAnsi="仿宋" w:eastAsia="仿宋" w:cs="仿宋"/>
          <w:bCs/>
          <w:color w:val="000000"/>
          <w:sz w:val="32"/>
          <w:szCs w:val="32"/>
        </w:rPr>
      </w:pPr>
    </w:p>
    <w:p w14:paraId="36E23F8F">
      <w:pPr>
        <w:spacing w:line="520" w:lineRule="exact"/>
        <w:jc w:val="left"/>
        <w:rPr>
          <w:rFonts w:hint="eastAsia" w:ascii="仿宋" w:hAnsi="仿宋" w:eastAsia="仿宋" w:cs="仿宋"/>
          <w:bCs/>
          <w:color w:val="000000"/>
          <w:sz w:val="32"/>
          <w:szCs w:val="32"/>
        </w:rPr>
      </w:pPr>
    </w:p>
    <w:p w14:paraId="4DA3EEA5">
      <w:pPr>
        <w:spacing w:line="520" w:lineRule="exact"/>
        <w:jc w:val="left"/>
        <w:rPr>
          <w:rFonts w:hint="eastAsia" w:ascii="仿宋" w:hAnsi="仿宋" w:eastAsia="仿宋" w:cs="仿宋"/>
          <w:bCs/>
          <w:color w:val="000000"/>
          <w:sz w:val="32"/>
          <w:szCs w:val="32"/>
        </w:rPr>
      </w:pPr>
    </w:p>
    <w:p w14:paraId="63898880">
      <w:pPr>
        <w:spacing w:line="520" w:lineRule="exact"/>
        <w:jc w:val="left"/>
        <w:rPr>
          <w:rFonts w:hint="eastAsia" w:ascii="仿宋" w:hAnsi="仿宋" w:eastAsia="仿宋" w:cs="仿宋"/>
          <w:bCs/>
          <w:color w:val="000000"/>
          <w:sz w:val="32"/>
          <w:szCs w:val="32"/>
        </w:rPr>
      </w:pPr>
    </w:p>
    <w:p w14:paraId="42FE32FA">
      <w:pPr>
        <w:spacing w:line="520" w:lineRule="exact"/>
        <w:jc w:val="left"/>
        <w:rPr>
          <w:rFonts w:hint="eastAsia" w:ascii="仿宋" w:hAnsi="仿宋" w:eastAsia="仿宋" w:cs="仿宋"/>
          <w:bCs/>
          <w:color w:val="000000"/>
          <w:sz w:val="32"/>
          <w:szCs w:val="32"/>
        </w:rPr>
      </w:pPr>
    </w:p>
    <w:p w14:paraId="697F2E37">
      <w:pPr>
        <w:spacing w:line="520" w:lineRule="exact"/>
        <w:jc w:val="left"/>
        <w:rPr>
          <w:rFonts w:hint="eastAsia" w:ascii="仿宋" w:hAnsi="仿宋" w:eastAsia="仿宋" w:cs="仿宋"/>
          <w:bCs/>
          <w:color w:val="000000"/>
          <w:sz w:val="32"/>
          <w:szCs w:val="32"/>
        </w:rPr>
      </w:pPr>
    </w:p>
    <w:p w14:paraId="35F7957C">
      <w:pPr>
        <w:spacing w:line="520" w:lineRule="exact"/>
        <w:jc w:val="left"/>
        <w:rPr>
          <w:rFonts w:hint="eastAsia" w:ascii="仿宋" w:hAnsi="仿宋" w:eastAsia="仿宋" w:cs="仿宋"/>
          <w:bCs/>
          <w:color w:val="000000"/>
          <w:sz w:val="32"/>
          <w:szCs w:val="32"/>
        </w:rPr>
      </w:pPr>
    </w:p>
    <w:p w14:paraId="2B26C056">
      <w:pPr>
        <w:spacing w:line="520" w:lineRule="exact"/>
        <w:jc w:val="left"/>
        <w:rPr>
          <w:rFonts w:hint="eastAsia" w:ascii="仿宋" w:hAnsi="仿宋" w:eastAsia="仿宋" w:cs="仿宋"/>
          <w:bCs/>
          <w:color w:val="000000"/>
          <w:sz w:val="32"/>
          <w:szCs w:val="32"/>
        </w:rPr>
      </w:pPr>
    </w:p>
    <w:p w14:paraId="337BFFA5">
      <w:pPr>
        <w:spacing w:line="520" w:lineRule="exact"/>
        <w:jc w:val="left"/>
        <w:rPr>
          <w:rFonts w:hint="eastAsia" w:ascii="仿宋" w:hAnsi="仿宋" w:eastAsia="仿宋" w:cs="仿宋"/>
          <w:bCs/>
          <w:color w:val="000000"/>
          <w:sz w:val="32"/>
          <w:szCs w:val="32"/>
        </w:rPr>
      </w:pPr>
    </w:p>
    <w:p w14:paraId="7643113E">
      <w:pPr>
        <w:spacing w:line="520" w:lineRule="exact"/>
        <w:jc w:val="left"/>
        <w:rPr>
          <w:rFonts w:hint="eastAsia" w:ascii="仿宋" w:hAnsi="仿宋" w:eastAsia="仿宋" w:cs="仿宋"/>
          <w:bCs/>
          <w:color w:val="000000"/>
          <w:sz w:val="32"/>
          <w:szCs w:val="32"/>
        </w:rPr>
      </w:pPr>
    </w:p>
    <w:p w14:paraId="025D10F7">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17C36C58">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2142497E">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20</w:t>
      </w:r>
      <w:r>
        <w:rPr>
          <w:rFonts w:hint="eastAsia" w:ascii="仿宋" w:hAnsi="仿宋" w:eastAsia="仿宋" w:cs="仿宋"/>
          <w:bCs/>
          <w:color w:val="000000"/>
          <w:sz w:val="32"/>
          <w:szCs w:val="32"/>
        </w:rPr>
        <w:t>日</w:t>
      </w:r>
    </w:p>
    <w:p w14:paraId="69C0B9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134410AC">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3E0FBA9F">
      <w:pPr>
        <w:spacing w:line="300" w:lineRule="exact"/>
        <w:jc w:val="lef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TQ4NjEwN2JiY2ZmNWU4MGM1ZGRjMzk3OTI5YWIifQ=="/>
  </w:docVars>
  <w:rsids>
    <w:rsidRoot w:val="68001470"/>
    <w:rsid w:val="02FA33EA"/>
    <w:rsid w:val="09A92F11"/>
    <w:rsid w:val="09E45BDB"/>
    <w:rsid w:val="0B8E0EBE"/>
    <w:rsid w:val="0F3C4089"/>
    <w:rsid w:val="15CD3DB0"/>
    <w:rsid w:val="1AD91152"/>
    <w:rsid w:val="22970B49"/>
    <w:rsid w:val="25833397"/>
    <w:rsid w:val="26301F60"/>
    <w:rsid w:val="27836EC4"/>
    <w:rsid w:val="28E26E9D"/>
    <w:rsid w:val="29D44210"/>
    <w:rsid w:val="2B771B02"/>
    <w:rsid w:val="2C321576"/>
    <w:rsid w:val="2EE1079F"/>
    <w:rsid w:val="39C72637"/>
    <w:rsid w:val="3AB91698"/>
    <w:rsid w:val="3F35288F"/>
    <w:rsid w:val="44065402"/>
    <w:rsid w:val="44983428"/>
    <w:rsid w:val="471F10B6"/>
    <w:rsid w:val="493F6AB6"/>
    <w:rsid w:val="4EED02BA"/>
    <w:rsid w:val="53757472"/>
    <w:rsid w:val="58AE459A"/>
    <w:rsid w:val="593D6A74"/>
    <w:rsid w:val="59FE5AE2"/>
    <w:rsid w:val="5C595EBE"/>
    <w:rsid w:val="5C5B5059"/>
    <w:rsid w:val="60C93766"/>
    <w:rsid w:val="62B81F78"/>
    <w:rsid w:val="64393E88"/>
    <w:rsid w:val="6617283B"/>
    <w:rsid w:val="68001470"/>
    <w:rsid w:val="6D8051FC"/>
    <w:rsid w:val="702754DC"/>
    <w:rsid w:val="711B65FF"/>
    <w:rsid w:val="71F24ED0"/>
    <w:rsid w:val="720F41BB"/>
    <w:rsid w:val="788F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1732</Words>
  <Characters>1834</Characters>
  <Lines>0</Lines>
  <Paragraphs>0</Paragraphs>
  <TotalTime>77</TotalTime>
  <ScaleCrop>false</ScaleCrop>
  <LinksUpToDate>false</LinksUpToDate>
  <CharactersWithSpaces>2057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2023-10-31T06:49:00Z</dcterms:created>
  <dc:creator>Administrator</dc:creator>
  <cp:lastModifiedBy></cp:lastModifiedBy>
  <cp:lastPrinted>2025-01-14T07:34:00Z</cp:lastPrinted>
  <dcterms:modified xsi:type="dcterms:W3CDTF">2025-03-20T02:18:21Z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F675497624AD4A7AAD0D695695FB60A3_13</vt:lpwstr>
  </property>
  <property fmtid="{D5CDD505-2E9C-101B-9397-08002B2CF9AE}" pid="4" name="KSOTemplateDocerSaveRecord">
    <vt:lpwstr>eyJoZGlkIjoiM2YyZTlkY2ViNWFmZDYyZGYwZjk2NWRiNGNhMjRmMzMiLCJ1c2VySWQiOiIyODg3NTQxMzcifQ==</vt:lpwstr>
  </property>
</Properties>
</file>