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58F8">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114B6A40">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70497F7">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35</w:t>
      </w:r>
      <w:r>
        <w:rPr>
          <w:rFonts w:hint="eastAsia" w:ascii="仿宋" w:hAnsi="仿宋" w:eastAsia="仿宋" w:cs="仿宋"/>
          <w:color w:val="000000"/>
          <w:sz w:val="32"/>
          <w:szCs w:val="32"/>
          <w:u w:val="none"/>
        </w:rPr>
        <w:t>号</w:t>
      </w:r>
    </w:p>
    <w:bookmarkEnd w:id="0"/>
    <w:p w14:paraId="54D8A1D5">
      <w:pPr>
        <w:spacing w:line="560" w:lineRule="exact"/>
        <w:rPr>
          <w:rFonts w:hint="eastAsia" w:ascii="仿宋" w:hAnsi="仿宋" w:eastAsia="仿宋" w:cs="仿宋"/>
          <w:kern w:val="1"/>
          <w:sz w:val="32"/>
          <w:szCs w:val="32"/>
          <w:u w:val="none"/>
        </w:rPr>
      </w:pPr>
    </w:p>
    <w:p w14:paraId="2B6D512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鸿洋超市</w:t>
      </w:r>
      <w:r>
        <w:rPr>
          <w:rFonts w:hint="eastAsia" w:ascii="仿宋" w:hAnsi="仿宋" w:eastAsia="仿宋" w:cs="仿宋"/>
          <w:bCs/>
          <w:color w:val="000000"/>
          <w:sz w:val="32"/>
          <w:szCs w:val="32"/>
        </w:rPr>
        <w:t xml:space="preserve">       </w:t>
      </w:r>
    </w:p>
    <w:p w14:paraId="4FCFFAA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55CCD53F">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kern w:val="1"/>
          <w:sz w:val="32"/>
          <w:szCs w:val="32"/>
          <w:u w:val="none"/>
        </w:rPr>
        <w:t>92220681MA</w:t>
      </w:r>
      <w:r>
        <w:rPr>
          <w:rFonts w:hint="eastAsia" w:ascii="仿宋" w:hAnsi="仿宋" w:eastAsia="仿宋" w:cs="仿宋"/>
          <w:kern w:val="1"/>
          <w:sz w:val="32"/>
          <w:szCs w:val="32"/>
          <w:u w:val="none"/>
          <w:lang w:val="en-US" w:eastAsia="zh-CN"/>
        </w:rPr>
        <w:t>84U8L8XW</w:t>
      </w:r>
      <w:r>
        <w:rPr>
          <w:rFonts w:hint="eastAsia" w:ascii="仿宋" w:hAnsi="仿宋" w:eastAsia="仿宋" w:cs="Mongolian Baiti"/>
          <w:kern w:val="1"/>
          <w:sz w:val="32"/>
          <w:szCs w:val="32"/>
          <w:u w:val="none"/>
        </w:rPr>
        <w:t xml:space="preserve">    </w:t>
      </w:r>
      <w:r>
        <w:rPr>
          <w:rFonts w:hint="eastAsia" w:ascii="仿宋" w:hAnsi="仿宋" w:eastAsia="仿宋" w:cs="仿宋"/>
          <w:bCs/>
          <w:color w:val="000000"/>
          <w:sz w:val="32"/>
          <w:szCs w:val="32"/>
        </w:rPr>
        <w:t xml:space="preserve">                              </w:t>
      </w:r>
    </w:p>
    <w:p w14:paraId="0FDEC81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kern w:val="1"/>
          <w:sz w:val="32"/>
          <w:szCs w:val="32"/>
          <w:u w:val="none"/>
          <w:lang w:val="en-US" w:eastAsia="zh-CN"/>
        </w:rPr>
        <w:t>临江市鸭绿江花园小区五号楼一号门市</w:t>
      </w:r>
      <w:r>
        <w:rPr>
          <w:rFonts w:hint="eastAsia" w:ascii="仿宋" w:hAnsi="仿宋" w:eastAsia="仿宋" w:cs="仿宋"/>
          <w:bCs/>
          <w:color w:val="000000"/>
          <w:sz w:val="32"/>
          <w:szCs w:val="32"/>
        </w:rPr>
        <w:t xml:space="preserve">                                     </w:t>
      </w:r>
    </w:p>
    <w:p w14:paraId="5922DAE9">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kern w:val="1"/>
          <w:sz w:val="32"/>
          <w:szCs w:val="32"/>
          <w:u w:val="none"/>
          <w:lang w:val="en-US" w:eastAsia="zh-CN"/>
        </w:rPr>
        <w:t>刘云鹏</w:t>
      </w:r>
      <w:r>
        <w:rPr>
          <w:rFonts w:hint="eastAsia" w:ascii="仿宋" w:hAnsi="仿宋" w:eastAsia="仿宋" w:cs="仿宋"/>
          <w:bCs/>
          <w:color w:val="000000"/>
          <w:sz w:val="32"/>
          <w:szCs w:val="32"/>
        </w:rPr>
        <w:t xml:space="preserve">                          </w:t>
      </w:r>
    </w:p>
    <w:p w14:paraId="47B2C7A4">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15E5C5A4">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bCs/>
          <w:color w:val="000000"/>
          <w:sz w:val="32"/>
          <w:szCs w:val="32"/>
        </w:rPr>
      </w:pPr>
      <w:r>
        <w:rPr>
          <w:rFonts w:hint="eastAsia" w:ascii="仿宋" w:hAnsi="仿宋" w:eastAsia="仿宋" w:cs="仿宋"/>
          <w:sz w:val="30"/>
          <w:szCs w:val="30"/>
          <w:u w:val="none" w:color="auto"/>
          <w:lang w:val="en-US" w:eastAsia="zh-CN"/>
        </w:rPr>
        <w:t>2024年12月9日，临江市市场监督管理局新市综合分局接到群众投诉，称在临江市鸿洋超市购买的傻瓜兄弟香辣味手工大辣片及卫龙辣条小面筋已过保质期。12月10日我局执法人员对该超市进行了现场检查。经核查，鸿洋超市销售的傻瓜兄弟香辣味手工大辣片及卫龙辣条小面筋已过保质期情况属实。</w:t>
      </w:r>
      <w:r>
        <w:rPr>
          <w:rFonts w:hint="eastAsia" w:ascii="仿宋" w:hAnsi="仿宋" w:eastAsia="仿宋" w:cs="仿宋"/>
          <w:bCs/>
          <w:color w:val="000000"/>
          <w:sz w:val="32"/>
          <w:szCs w:val="32"/>
        </w:rPr>
        <w:t>我局于</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日立案，由执法人员开展调查。</w:t>
      </w:r>
    </w:p>
    <w:p w14:paraId="2D130766">
      <w:pPr>
        <w:spacing w:line="520" w:lineRule="exact"/>
        <w:ind w:firstLine="600" w:firstLineChars="200"/>
        <w:rPr>
          <w:rFonts w:hint="eastAsia" w:ascii="仿宋" w:hAnsi="仿宋" w:eastAsia="仿宋" w:cs="仿宋"/>
          <w:sz w:val="30"/>
          <w:szCs w:val="30"/>
          <w:u w:val="none" w:color="auto"/>
        </w:rPr>
      </w:pPr>
      <w:r>
        <w:rPr>
          <w:rFonts w:hint="eastAsia" w:ascii="仿宋" w:hAnsi="仿宋" w:eastAsia="仿宋" w:cs="仿宋"/>
          <w:sz w:val="30"/>
          <w:szCs w:val="30"/>
          <w:u w:val="none" w:color="auto"/>
        </w:rPr>
        <w:t>经查，临江市</w:t>
      </w:r>
      <w:r>
        <w:rPr>
          <w:rFonts w:hint="eastAsia" w:ascii="仿宋" w:hAnsi="仿宋" w:eastAsia="仿宋" w:cs="仿宋"/>
          <w:sz w:val="30"/>
          <w:szCs w:val="30"/>
          <w:u w:val="none" w:color="auto"/>
          <w:lang w:val="en-US" w:eastAsia="zh-CN"/>
        </w:rPr>
        <w:t>鸿洋超市</w:t>
      </w:r>
      <w:r>
        <w:rPr>
          <w:rFonts w:hint="eastAsia" w:ascii="仿宋" w:hAnsi="仿宋" w:eastAsia="仿宋" w:cs="仿宋"/>
          <w:sz w:val="30"/>
          <w:szCs w:val="30"/>
          <w:u w:val="none" w:color="auto"/>
        </w:rPr>
        <w:t>于</w:t>
      </w:r>
      <w:r>
        <w:rPr>
          <w:rFonts w:hint="eastAsia" w:ascii="仿宋" w:hAnsi="仿宋" w:eastAsia="仿宋" w:cs="仿宋"/>
          <w:sz w:val="30"/>
          <w:szCs w:val="30"/>
          <w:u w:val="none" w:color="auto"/>
          <w:lang w:val="en-US" w:eastAsia="zh-CN"/>
        </w:rPr>
        <w:t>2024年6月5日在临江市禹琦源食品商行购进傻瓜兄弟香辣味手工大辣片三包，生产日期为2024年5月21日，保质期为6个月，其中2包在保质期内售出剩余1包。2024年8月31日在临江市林贸校辉为民商店购进的卫龙辣条小面筋一盒，规格为（1*20小包），生产日期为2024年8月2日，保质期为120天，其中19小包在保质期内售出剩余1包。因为在清理过期食品时由于疏忽大意，未能及时发现这两包已过期食品，于12月7日被投诉人购买。</w:t>
      </w:r>
      <w:r>
        <w:rPr>
          <w:rFonts w:hint="eastAsia" w:ascii="仿宋" w:hAnsi="仿宋" w:eastAsia="仿宋" w:cs="仿宋"/>
          <w:sz w:val="30"/>
          <w:szCs w:val="30"/>
          <w:u w:val="none" w:color="auto"/>
        </w:rPr>
        <w:t>进货过程中，当事人履行了进货查验制度，依规查验了供货商的营业执照、食品经营许可证</w:t>
      </w:r>
      <w:r>
        <w:rPr>
          <w:rFonts w:hint="eastAsia" w:ascii="仿宋" w:hAnsi="仿宋" w:eastAsia="仿宋" w:cs="仿宋"/>
          <w:sz w:val="30"/>
          <w:szCs w:val="30"/>
          <w:u w:val="none" w:color="auto"/>
          <w:lang w:val="en-US" w:eastAsia="zh-CN"/>
        </w:rPr>
        <w:t>及出厂检验报告</w:t>
      </w:r>
      <w:r>
        <w:rPr>
          <w:rFonts w:hint="eastAsia" w:ascii="仿宋" w:hAnsi="仿宋" w:eastAsia="仿宋" w:cs="仿宋"/>
          <w:sz w:val="30"/>
          <w:szCs w:val="30"/>
          <w:u w:val="none" w:color="auto"/>
        </w:rPr>
        <w:t>等相关材料。</w:t>
      </w:r>
    </w:p>
    <w:p w14:paraId="30D631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161254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6989F4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《询问笔录》一份，证明当事人经营销售过保质期</w:t>
      </w:r>
      <w:r>
        <w:rPr>
          <w:rFonts w:hint="eastAsia" w:ascii="仿宋" w:hAnsi="仿宋" w:eastAsia="仿宋" w:cs="仿宋"/>
          <w:bCs/>
          <w:color w:val="000000"/>
          <w:sz w:val="32"/>
          <w:szCs w:val="32"/>
          <w:lang w:val="en-US" w:eastAsia="zh-CN"/>
        </w:rPr>
        <w:t>傻瓜兄弟香辣味手工大辣片及卫龙辣条小面筋</w:t>
      </w:r>
      <w:r>
        <w:rPr>
          <w:rFonts w:hint="eastAsia" w:ascii="仿宋" w:hAnsi="仿宋" w:eastAsia="仿宋" w:cs="仿宋"/>
          <w:bCs/>
          <w:color w:val="000000"/>
          <w:sz w:val="32"/>
          <w:szCs w:val="32"/>
        </w:rPr>
        <w:t>的事实；</w:t>
      </w:r>
    </w:p>
    <w:p w14:paraId="1FFEF6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一份，证明当事人主体资格情况；</w:t>
      </w:r>
    </w:p>
    <w:p w14:paraId="6ECF35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kern w:val="1"/>
          <w:sz w:val="32"/>
          <w:szCs w:val="32"/>
          <w:u w:val="none"/>
          <w:lang w:val="en-US" w:eastAsia="zh-CN"/>
        </w:rPr>
        <w:t>刘云鹏</w:t>
      </w:r>
      <w:r>
        <w:rPr>
          <w:rFonts w:hint="eastAsia" w:ascii="仿宋" w:hAnsi="仿宋" w:eastAsia="仿宋" w:cs="仿宋"/>
          <w:bCs/>
          <w:color w:val="000000"/>
          <w:sz w:val="32"/>
          <w:szCs w:val="32"/>
        </w:rPr>
        <w:t>身份证复印件一份，证明负责人基本情况；</w:t>
      </w:r>
    </w:p>
    <w:p w14:paraId="7EA701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进货票据</w:t>
      </w:r>
      <w:r>
        <w:rPr>
          <w:rFonts w:hint="eastAsia" w:ascii="仿宋" w:hAnsi="仿宋" w:eastAsia="仿宋" w:cs="仿宋"/>
          <w:bCs/>
          <w:color w:val="000000"/>
          <w:sz w:val="32"/>
          <w:szCs w:val="32"/>
          <w:lang w:val="en-US" w:eastAsia="zh-CN"/>
        </w:rPr>
        <w:t>两</w:t>
      </w:r>
      <w:r>
        <w:rPr>
          <w:rFonts w:hint="eastAsia" w:ascii="仿宋" w:hAnsi="仿宋" w:eastAsia="仿宋" w:cs="仿宋"/>
          <w:bCs/>
          <w:color w:val="000000"/>
          <w:sz w:val="32"/>
          <w:szCs w:val="32"/>
        </w:rPr>
        <w:t>份，证明当事人购进该批次产品的数量、价格等情况；</w:t>
      </w:r>
    </w:p>
    <w:p w14:paraId="7BA631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供货商营业执照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一份，证明供货商主体资格及资质。</w:t>
      </w:r>
    </w:p>
    <w:p w14:paraId="1CEEF1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7.傻瓜兄弟香辣味手工大辣片及卫龙辣条小面筋出厂检验报告各一份，证明产品出厂检验情况。</w:t>
      </w:r>
    </w:p>
    <w:p w14:paraId="11C352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现场检查照片一份，证明现场经营情况属实。</w:t>
      </w:r>
    </w:p>
    <w:p w14:paraId="392C88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吉林市场监管投诉举报单，证明消费者投诉</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鸿洋超市</w:t>
      </w:r>
      <w:r>
        <w:rPr>
          <w:rFonts w:hint="eastAsia" w:ascii="仿宋" w:hAnsi="仿宋" w:eastAsia="仿宋" w:cs="仿宋_GB2312"/>
          <w:bCs/>
          <w:sz w:val="32"/>
          <w:szCs w:val="32"/>
          <w:u w:val="none"/>
          <w:lang w:val="en-US" w:eastAsia="zh-CN"/>
        </w:rPr>
        <w:t>相关</w:t>
      </w:r>
      <w:r>
        <w:rPr>
          <w:rFonts w:hint="eastAsia" w:ascii="仿宋" w:hAnsi="仿宋" w:eastAsia="仿宋" w:cs="仿宋"/>
          <w:bCs/>
          <w:color w:val="000000"/>
          <w:sz w:val="32"/>
          <w:szCs w:val="32"/>
          <w:u w:val="none"/>
          <w:lang w:val="en-US" w:eastAsia="zh-CN"/>
        </w:rPr>
        <w:t>情况。</w:t>
      </w:r>
    </w:p>
    <w:p w14:paraId="4B8F4E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10.商品照片4张，证明已过保质期情况属实。</w:t>
      </w:r>
    </w:p>
    <w:p w14:paraId="6077A8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11.整改报告一份，证明</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鸿洋超市</w:t>
      </w:r>
      <w:r>
        <w:rPr>
          <w:rFonts w:hint="eastAsia" w:ascii="仿宋" w:hAnsi="仿宋" w:eastAsia="仿宋" w:cs="仿宋"/>
          <w:bCs/>
          <w:color w:val="000000"/>
          <w:sz w:val="32"/>
          <w:szCs w:val="32"/>
          <w:u w:val="none"/>
          <w:lang w:val="en-US" w:eastAsia="zh-CN"/>
        </w:rPr>
        <w:t>整改情况。</w:t>
      </w:r>
    </w:p>
    <w:p w14:paraId="1A06BC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auto"/>
          <w:sz w:val="32"/>
          <w:szCs w:val="32"/>
          <w:lang w:val="en-US" w:eastAsia="zh-CN"/>
        </w:rPr>
        <w:t>12月31日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35</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399310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当事人上述行为违反了《中华人民共和国食品安全法》第三十四条第一款第（十）项规定：禁止生产经营下列食品、食品添加剂、食品相关产品：“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标注虚假生产日期、保质期或者超过保质期的食品、食品添加剂；”的规定。</w:t>
      </w:r>
    </w:p>
    <w:p w14:paraId="7060A7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系初次违法，违法情节轻微，</w:t>
      </w:r>
      <w:r>
        <w:rPr>
          <w:rFonts w:hint="eastAsia" w:ascii="仿宋" w:hAnsi="仿宋" w:eastAsia="仿宋" w:cs="仿宋"/>
          <w:bCs/>
          <w:color w:val="000000"/>
          <w:sz w:val="32"/>
          <w:szCs w:val="32"/>
        </w:rPr>
        <w:t>充分履行了进货查验制度，在本局调查取证过程中能积极配合调查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且未造成严重危害后果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0"/>
          <w:szCs w:val="30"/>
          <w:lang w:eastAsia="zh-CN"/>
        </w:rPr>
        <w:t>当事人并非主观</w:t>
      </w:r>
      <w:r>
        <w:rPr>
          <w:rFonts w:hint="eastAsia" w:ascii="仿宋" w:hAnsi="仿宋" w:eastAsia="仿宋" w:cs="仿宋"/>
          <w:bCs/>
          <w:color w:val="000000"/>
          <w:sz w:val="30"/>
          <w:szCs w:val="30"/>
        </w:rPr>
        <w:t>故意销售过期食品</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2"/>
          <w:szCs w:val="32"/>
          <w:lang w:eastAsia="zh-CN"/>
        </w:rPr>
        <w:t>主动</w:t>
      </w:r>
      <w:r>
        <w:rPr>
          <w:rFonts w:hint="eastAsia" w:ascii="仿宋" w:hAnsi="仿宋" w:eastAsia="仿宋" w:cs="仿宋"/>
          <w:bCs/>
          <w:color w:val="000000"/>
          <w:sz w:val="30"/>
          <w:szCs w:val="30"/>
          <w:lang w:eastAsia="zh-CN"/>
        </w:rPr>
        <w:t>对店内其他在售食品进行查验，未发现有其他过期食品在售情况。</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106A46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鸿洋超市</w:t>
      </w:r>
      <w:r>
        <w:rPr>
          <w:rFonts w:hint="eastAsia" w:ascii="仿宋" w:hAnsi="仿宋" w:eastAsia="仿宋" w:cs="仿宋"/>
          <w:kern w:val="1"/>
          <w:sz w:val="32"/>
          <w:szCs w:val="32"/>
          <w:u w:val="none"/>
        </w:rPr>
        <w:t>（经营者：</w:t>
      </w:r>
      <w:r>
        <w:rPr>
          <w:rFonts w:hint="eastAsia" w:ascii="仿宋" w:hAnsi="仿宋" w:eastAsia="仿宋" w:cs="仿宋"/>
          <w:kern w:val="1"/>
          <w:sz w:val="32"/>
          <w:szCs w:val="32"/>
          <w:u w:val="none"/>
          <w:lang w:val="en-US" w:eastAsia="zh-CN"/>
        </w:rPr>
        <w:t>刘云鹏</w:t>
      </w:r>
      <w:r>
        <w:rPr>
          <w:rFonts w:hint="eastAsia" w:ascii="仿宋" w:hAnsi="仿宋" w:eastAsia="仿宋" w:cs="仿宋"/>
          <w:kern w:val="1"/>
          <w:sz w:val="32"/>
          <w:szCs w:val="32"/>
          <w:u w:val="none"/>
        </w:rPr>
        <w:t>）</w:t>
      </w:r>
      <w:r>
        <w:rPr>
          <w:rFonts w:hint="eastAsia" w:ascii="仿宋" w:hAnsi="仿宋" w:eastAsia="仿宋" w:cs="仿宋"/>
          <w:bCs/>
          <w:color w:val="000000"/>
          <w:sz w:val="32"/>
          <w:szCs w:val="32"/>
        </w:rPr>
        <w:t>不予行政处罚，并进行教育，具体内容如下：</w:t>
      </w:r>
    </w:p>
    <w:p w14:paraId="5EDAC6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1. </w:t>
      </w:r>
      <w:r>
        <w:rPr>
          <w:rFonts w:hint="eastAsia" w:ascii="仿宋" w:hAnsi="仿宋" w:eastAsia="仿宋" w:cs="仿宋"/>
          <w:bCs/>
          <w:color w:val="000000"/>
          <w:sz w:val="32"/>
          <w:szCs w:val="32"/>
          <w:lang w:val="en-US" w:eastAsia="zh-CN"/>
        </w:rPr>
        <w:t>要加强商品定期查验制度，及时清理变质或者过保质期的商品</w:t>
      </w:r>
      <w:r>
        <w:rPr>
          <w:rFonts w:hint="eastAsia" w:ascii="仿宋" w:hAnsi="仿宋" w:eastAsia="仿宋" w:cs="仿宋"/>
          <w:bCs/>
          <w:color w:val="000000"/>
          <w:sz w:val="32"/>
          <w:szCs w:val="32"/>
        </w:rPr>
        <w:t>。</w:t>
      </w:r>
    </w:p>
    <w:p w14:paraId="70B8A2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3A1000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5BACED1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44552A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1A88C546">
      <w:pPr>
        <w:spacing w:line="520" w:lineRule="exact"/>
        <w:ind w:firstLine="4640" w:firstLineChars="1450"/>
        <w:jc w:val="left"/>
        <w:rPr>
          <w:rFonts w:hint="eastAsia" w:ascii="仿宋" w:hAnsi="仿宋" w:eastAsia="仿宋" w:cs="仿宋"/>
          <w:bCs/>
          <w:color w:val="000000"/>
          <w:sz w:val="32"/>
          <w:szCs w:val="32"/>
        </w:rPr>
      </w:pPr>
    </w:p>
    <w:p w14:paraId="2856A9AA">
      <w:pPr>
        <w:spacing w:line="520" w:lineRule="exact"/>
        <w:jc w:val="left"/>
        <w:rPr>
          <w:rFonts w:hint="eastAsia" w:ascii="仿宋" w:hAnsi="仿宋" w:eastAsia="仿宋" w:cs="仿宋"/>
          <w:bCs/>
          <w:color w:val="000000"/>
          <w:sz w:val="32"/>
          <w:szCs w:val="32"/>
        </w:rPr>
      </w:pPr>
    </w:p>
    <w:p w14:paraId="48102993">
      <w:pPr>
        <w:spacing w:line="520" w:lineRule="exact"/>
        <w:jc w:val="left"/>
        <w:rPr>
          <w:rFonts w:hint="eastAsia" w:ascii="仿宋" w:hAnsi="仿宋" w:eastAsia="仿宋" w:cs="仿宋"/>
          <w:bCs/>
          <w:color w:val="000000"/>
          <w:sz w:val="32"/>
          <w:szCs w:val="32"/>
        </w:rPr>
      </w:pPr>
    </w:p>
    <w:p w14:paraId="1ADA0F07">
      <w:pPr>
        <w:spacing w:line="520" w:lineRule="exact"/>
        <w:jc w:val="left"/>
        <w:rPr>
          <w:rFonts w:hint="eastAsia" w:ascii="仿宋" w:hAnsi="仿宋" w:eastAsia="仿宋" w:cs="仿宋"/>
          <w:bCs/>
          <w:color w:val="000000"/>
          <w:sz w:val="32"/>
          <w:szCs w:val="32"/>
        </w:rPr>
      </w:pPr>
    </w:p>
    <w:p w14:paraId="3D391641">
      <w:pPr>
        <w:spacing w:line="520" w:lineRule="exact"/>
        <w:jc w:val="left"/>
        <w:rPr>
          <w:rFonts w:hint="eastAsia" w:ascii="仿宋" w:hAnsi="仿宋" w:eastAsia="仿宋" w:cs="仿宋"/>
          <w:bCs/>
          <w:color w:val="000000"/>
          <w:sz w:val="32"/>
          <w:szCs w:val="32"/>
        </w:rPr>
      </w:pPr>
    </w:p>
    <w:p w14:paraId="5BC1E930">
      <w:pPr>
        <w:spacing w:line="520" w:lineRule="exact"/>
        <w:jc w:val="left"/>
        <w:rPr>
          <w:rFonts w:hint="default" w:ascii="仿宋" w:hAnsi="仿宋" w:eastAsia="仿宋" w:cs="仿宋"/>
          <w:bCs/>
          <w:color w:val="000000"/>
          <w:sz w:val="32"/>
          <w:szCs w:val="32"/>
          <w:lang w:val="en-US" w:eastAsia="zh-CN"/>
        </w:rPr>
      </w:pPr>
    </w:p>
    <w:p w14:paraId="2F5157A6">
      <w:pPr>
        <w:spacing w:line="520" w:lineRule="exact"/>
        <w:jc w:val="left"/>
        <w:rPr>
          <w:rFonts w:hint="eastAsia" w:ascii="仿宋" w:hAnsi="仿宋" w:eastAsia="仿宋" w:cs="仿宋"/>
          <w:bCs/>
          <w:color w:val="000000"/>
          <w:sz w:val="32"/>
          <w:szCs w:val="32"/>
        </w:rPr>
      </w:pPr>
    </w:p>
    <w:p w14:paraId="5DD7B6CC">
      <w:pPr>
        <w:spacing w:line="520" w:lineRule="exact"/>
        <w:jc w:val="left"/>
        <w:rPr>
          <w:rFonts w:hint="eastAsia" w:ascii="仿宋" w:hAnsi="仿宋" w:eastAsia="仿宋" w:cs="仿宋"/>
          <w:bCs/>
          <w:color w:val="000000"/>
          <w:sz w:val="32"/>
          <w:szCs w:val="32"/>
        </w:rPr>
      </w:pPr>
    </w:p>
    <w:p w14:paraId="423053BC">
      <w:pPr>
        <w:spacing w:line="520" w:lineRule="exact"/>
        <w:jc w:val="left"/>
        <w:rPr>
          <w:rFonts w:hint="eastAsia" w:ascii="仿宋" w:hAnsi="仿宋" w:eastAsia="仿宋" w:cs="仿宋"/>
          <w:bCs/>
          <w:color w:val="000000"/>
          <w:sz w:val="32"/>
          <w:szCs w:val="32"/>
        </w:rPr>
      </w:pPr>
    </w:p>
    <w:p w14:paraId="1F467557">
      <w:pPr>
        <w:spacing w:line="520" w:lineRule="exact"/>
        <w:jc w:val="left"/>
        <w:rPr>
          <w:rFonts w:hint="eastAsia" w:ascii="仿宋" w:hAnsi="仿宋" w:eastAsia="仿宋" w:cs="仿宋"/>
          <w:bCs/>
          <w:color w:val="000000"/>
          <w:sz w:val="32"/>
          <w:szCs w:val="32"/>
        </w:rPr>
      </w:pPr>
    </w:p>
    <w:p w14:paraId="772C3EF8">
      <w:pPr>
        <w:spacing w:line="520" w:lineRule="exact"/>
        <w:jc w:val="left"/>
        <w:rPr>
          <w:rFonts w:hint="eastAsia" w:ascii="仿宋" w:hAnsi="仿宋" w:eastAsia="仿宋" w:cs="仿宋"/>
          <w:bCs/>
          <w:color w:val="000000"/>
          <w:sz w:val="32"/>
          <w:szCs w:val="32"/>
        </w:rPr>
      </w:pPr>
    </w:p>
    <w:p w14:paraId="67C4CD82">
      <w:pPr>
        <w:spacing w:line="520" w:lineRule="exact"/>
        <w:jc w:val="left"/>
        <w:rPr>
          <w:rFonts w:hint="eastAsia" w:ascii="仿宋" w:hAnsi="仿宋" w:eastAsia="仿宋" w:cs="仿宋"/>
          <w:bCs/>
          <w:color w:val="000000"/>
          <w:sz w:val="32"/>
          <w:szCs w:val="32"/>
        </w:rPr>
      </w:pPr>
    </w:p>
    <w:p w14:paraId="4D3DFF5C">
      <w:pPr>
        <w:spacing w:line="520" w:lineRule="exact"/>
        <w:jc w:val="left"/>
        <w:rPr>
          <w:rFonts w:hint="eastAsia" w:ascii="仿宋" w:hAnsi="仿宋" w:eastAsia="仿宋" w:cs="仿宋"/>
          <w:bCs/>
          <w:color w:val="000000"/>
          <w:sz w:val="32"/>
          <w:szCs w:val="32"/>
        </w:rPr>
      </w:pPr>
    </w:p>
    <w:p w14:paraId="1AEF2783">
      <w:pPr>
        <w:spacing w:line="520" w:lineRule="exact"/>
        <w:ind w:firstLine="4640" w:firstLineChars="1450"/>
        <w:jc w:val="left"/>
        <w:rPr>
          <w:rFonts w:hint="eastAsia" w:ascii="仿宋" w:hAnsi="仿宋" w:eastAsia="仿宋" w:cs="仿宋"/>
          <w:bCs/>
          <w:color w:val="000000"/>
          <w:sz w:val="32"/>
          <w:szCs w:val="32"/>
        </w:rPr>
      </w:pPr>
    </w:p>
    <w:p w14:paraId="25A5597A">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9343A60">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6506D1ED">
      <w:pPr>
        <w:spacing w:line="520" w:lineRule="exact"/>
        <w:ind w:firstLine="5120" w:firstLineChars="16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 xml:space="preserve"> 1 </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 xml:space="preserve"> 9 </w:t>
      </w:r>
      <w:r>
        <w:rPr>
          <w:rFonts w:hint="eastAsia" w:ascii="仿宋" w:hAnsi="仿宋" w:eastAsia="仿宋" w:cs="仿宋"/>
          <w:bCs/>
          <w:color w:val="000000"/>
          <w:sz w:val="32"/>
          <w:szCs w:val="32"/>
        </w:rPr>
        <w:t>日</w:t>
      </w:r>
    </w:p>
    <w:p w14:paraId="2563E9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02A4E57B">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44EE6B61">
      <w:pPr>
        <w:spacing w:line="300" w:lineRule="exact"/>
        <w:rPr>
          <w:rFonts w:hint="eastAsia" w:eastAsia="仿宋"/>
          <w:lang w:eastAsia="zh-CN"/>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B67CD"/>
    <w:rsid w:val="140E6EB8"/>
    <w:rsid w:val="2BD00D4F"/>
    <w:rsid w:val="5A0B4527"/>
    <w:rsid w:val="62B4273F"/>
    <w:rsid w:val="691B67CD"/>
    <w:rsid w:val="6E402FA8"/>
    <w:rsid w:val="70D266B5"/>
    <w:rsid w:val="74D6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1792</Words>
  <Characters>1898</Characters>
  <Lines>0</Lines>
  <Paragraphs>0</Paragraphs>
  <TotalTime>0</TotalTime>
  <ScaleCrop>false</ScaleCrop>
  <LinksUpToDate>false</LinksUpToDate>
  <CharactersWithSpaces>2119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2024-12-13T01:08:00Z</dcterms:created>
  <dc:creator>Administrator</dc:creator>
  <cp:lastModifiedBy></cp:lastModifiedBy>
  <dcterms:modified xsi:type="dcterms:W3CDTF">2025-03-20T02:42:17Z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5F2FA7E595EA416988B13BBAA98A4C78_13</vt:lpwstr>
  </property>
  <property fmtid="{D5CDD505-2E9C-101B-9397-08002B2CF9AE}" pid="4" name="KSOTemplateDocerSaveRecord">
    <vt:lpwstr>eyJoZGlkIjoiM2YyZTlkY2ViNWFmZDYyZGYwZjk2NWRiNGNhMjRmMzMiLCJ1c2VySWQiOiIyODg3NTQxMzcifQ==</vt:lpwstr>
  </property>
</Properties>
</file>