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86512">
      <w:pPr>
        <w:widowControl/>
        <w:shd w:val="clear" w:color="auto" w:fill="FFFFFF"/>
        <w:spacing w:line="555" w:lineRule="atLeast"/>
        <w:jc w:val="center"/>
        <w:rPr>
          <w:rFonts w:hint="eastAsia" w:ascii="微软雅黑" w:hAnsi="微软雅黑" w:eastAsia="微软雅黑" w:cs="宋体"/>
          <w:color w:val="333333"/>
          <w:kern w:val="0"/>
          <w:sz w:val="21"/>
          <w:szCs w:val="21"/>
        </w:rPr>
      </w:pPr>
      <w:r>
        <w:rPr>
          <w:rFonts w:hint="eastAsia" w:ascii="方正小标宋简体" w:hAnsi="微软雅黑" w:eastAsia="方正小标宋简体" w:cs="宋体"/>
          <w:color w:val="333333"/>
          <w:kern w:val="0"/>
          <w:sz w:val="44"/>
          <w:szCs w:val="44"/>
          <w:lang w:eastAsia="zh-CN"/>
        </w:rPr>
        <w:t>临江市委统战部</w:t>
      </w:r>
      <w:r>
        <w:rPr>
          <w:rFonts w:hint="eastAsia" w:ascii="方正小标宋简体" w:hAnsi="微软雅黑" w:eastAsia="方正小标宋简体" w:cs="宋体"/>
          <w:color w:val="333333"/>
          <w:kern w:val="0"/>
          <w:sz w:val="44"/>
          <w:szCs w:val="44"/>
          <w:lang w:val="en-US" w:eastAsia="zh-CN"/>
        </w:rPr>
        <w:t>2025</w:t>
      </w:r>
      <w:r>
        <w:rPr>
          <w:rFonts w:hint="eastAsia" w:ascii="方正小标宋简体" w:hAnsi="微软雅黑" w:eastAsia="方正小标宋简体" w:cs="宋体"/>
          <w:color w:val="333333"/>
          <w:kern w:val="0"/>
          <w:sz w:val="44"/>
          <w:szCs w:val="44"/>
        </w:rPr>
        <w:t>年度行政执法</w:t>
      </w:r>
      <w:r>
        <w:rPr>
          <w:rFonts w:hint="eastAsia" w:ascii="方正小标宋简体" w:hAnsi="微软雅黑" w:eastAsia="方正小标宋简体" w:cs="宋体"/>
          <w:color w:val="333333"/>
          <w:kern w:val="0"/>
          <w:sz w:val="44"/>
          <w:szCs w:val="44"/>
          <w:lang w:eastAsia="zh-CN"/>
        </w:rPr>
        <w:t>工作报告</w:t>
      </w:r>
      <w:r>
        <w:rPr>
          <w:rFonts w:ascii="微软雅黑" w:hAnsi="微软雅黑" w:eastAsia="微软雅黑" w:cs="宋体"/>
          <w:color w:val="333333"/>
          <w:kern w:val="0"/>
        </w:rPr>
        <w:t xml:space="preserve"> </w:t>
      </w:r>
    </w:p>
    <w:p w14:paraId="19AFB4E3">
      <w:pPr>
        <w:widowControl/>
        <w:shd w:val="clear" w:color="auto" w:fill="FFFFFF"/>
        <w:spacing w:line="555" w:lineRule="atLeast"/>
        <w:ind w:firstLine="645"/>
        <w:jc w:val="left"/>
        <w:rPr>
          <w:rFonts w:hint="eastAsia" w:ascii="仿宋_GB2312" w:hAnsi="仿宋_GB2312" w:eastAsia="仿宋_GB2312" w:cs="仿宋_GB2312"/>
          <w:color w:val="333333"/>
          <w:kern w:val="0"/>
          <w:lang w:eastAsia="zh-CN"/>
        </w:rPr>
      </w:pPr>
    </w:p>
    <w:p w14:paraId="35C1B401">
      <w:pPr>
        <w:widowControl/>
        <w:shd w:val="clear" w:color="auto" w:fill="FFFFFF"/>
        <w:spacing w:line="555" w:lineRule="atLeast"/>
        <w:ind w:firstLine="645"/>
        <w:jc w:val="left"/>
        <w:rPr>
          <w:rFonts w:hint="eastAsia" w:ascii="仿宋_GB2312" w:hAnsi="仿宋_GB2312" w:eastAsia="仿宋_GB2312" w:cs="仿宋_GB2312"/>
          <w:color w:val="333333"/>
          <w:kern w:val="0"/>
          <w:lang w:val="en-US" w:eastAsia="zh-CN"/>
        </w:rPr>
      </w:pPr>
      <w:r>
        <w:rPr>
          <w:rFonts w:hint="eastAsia" w:ascii="仿宋_GB2312" w:hAnsi="仿宋_GB2312" w:eastAsia="仿宋_GB2312" w:cs="仿宋_GB2312"/>
          <w:color w:val="333333"/>
          <w:kern w:val="0"/>
          <w:lang w:eastAsia="zh-CN"/>
        </w:rPr>
        <w:t>现将我单位</w:t>
      </w:r>
      <w:r>
        <w:rPr>
          <w:rFonts w:hint="eastAsia" w:ascii="仿宋_GB2312" w:hAnsi="仿宋_GB2312" w:eastAsia="仿宋_GB2312" w:cs="仿宋_GB2312"/>
          <w:color w:val="333333"/>
          <w:kern w:val="0"/>
          <w:lang w:val="en-US" w:eastAsia="zh-CN"/>
        </w:rPr>
        <w:t>2025年度行政执法工作报告如下。</w:t>
      </w:r>
    </w:p>
    <w:p w14:paraId="7E5268E8">
      <w:pPr>
        <w:widowControl/>
        <w:shd w:val="clear" w:color="auto" w:fill="FFFFFF"/>
        <w:spacing w:line="555" w:lineRule="atLeast"/>
        <w:ind w:firstLine="645"/>
        <w:jc w:val="left"/>
        <w:rPr>
          <w:rFonts w:hint="eastAsia" w:ascii="楷体" w:hAnsi="楷体" w:eastAsia="楷体"/>
          <w:color w:val="333333"/>
          <w:kern w:val="0"/>
          <w:lang w:eastAsia="zh-CN"/>
        </w:rPr>
      </w:pPr>
      <w:r>
        <w:rPr>
          <w:rFonts w:hint="eastAsia" w:ascii="楷体" w:hAnsi="楷体" w:eastAsia="楷体"/>
          <w:color w:val="333333"/>
          <w:kern w:val="0"/>
        </w:rPr>
        <w:t>一、</w:t>
      </w:r>
      <w:r>
        <w:rPr>
          <w:rFonts w:hint="eastAsia" w:ascii="楷体" w:hAnsi="楷体" w:eastAsia="楷体"/>
          <w:color w:val="333333"/>
          <w:kern w:val="0"/>
          <w:lang w:eastAsia="zh-CN"/>
        </w:rPr>
        <w:t>其他行政行为</w:t>
      </w:r>
    </w:p>
    <w:p w14:paraId="555B4731">
      <w:pPr>
        <w:widowControl/>
        <w:shd w:val="clear" w:color="auto" w:fill="FFFFFF"/>
        <w:spacing w:line="555" w:lineRule="atLeast"/>
        <w:ind w:firstLine="645"/>
        <w:jc w:val="left"/>
        <w:rPr>
          <w:rFonts w:hint="eastAsia" w:ascii="仿宋" w:hAnsi="仿宋"/>
          <w:color w:val="333333"/>
          <w:kern w:val="0"/>
          <w:lang w:val="en-US" w:eastAsia="zh-CN"/>
        </w:rPr>
      </w:pPr>
      <w:r>
        <w:rPr>
          <w:rFonts w:hint="eastAsia" w:ascii="仿宋" w:hAnsi="仿宋"/>
          <w:color w:val="333333"/>
          <w:kern w:val="0"/>
          <w:lang w:val="en-US" w:eastAsia="zh-CN"/>
        </w:rPr>
        <w:t>本单位2025年度共开展行政检查30起。</w:t>
      </w:r>
    </w:p>
    <w:p w14:paraId="5327F14C">
      <w:pPr>
        <w:widowControl/>
        <w:shd w:val="clear" w:color="auto" w:fill="FFFFFF"/>
        <w:spacing w:line="555" w:lineRule="atLeast"/>
        <w:ind w:firstLine="645"/>
        <w:jc w:val="left"/>
        <w:rPr>
          <w:rFonts w:hint="eastAsia" w:ascii="楷体" w:hAnsi="楷体" w:eastAsia="楷体"/>
          <w:color w:val="333333"/>
          <w:kern w:val="0"/>
          <w:lang w:eastAsia="zh-CN"/>
        </w:rPr>
      </w:pPr>
      <w:r>
        <w:rPr>
          <w:rFonts w:hint="eastAsia" w:ascii="楷体" w:hAnsi="楷体" w:eastAsia="楷体"/>
          <w:color w:val="333333"/>
          <w:kern w:val="0"/>
          <w:lang w:eastAsia="zh-CN"/>
        </w:rPr>
        <w:t>二</w:t>
      </w:r>
      <w:r>
        <w:rPr>
          <w:rFonts w:hint="eastAsia" w:ascii="楷体" w:hAnsi="楷体" w:eastAsia="楷体"/>
          <w:color w:val="333333"/>
          <w:kern w:val="0"/>
        </w:rPr>
        <w:t>、</w:t>
      </w:r>
      <w:r>
        <w:rPr>
          <w:rFonts w:hint="eastAsia" w:ascii="楷体" w:hAnsi="楷体" w:eastAsia="楷体"/>
          <w:color w:val="333333"/>
          <w:kern w:val="0"/>
          <w:lang w:eastAsia="zh-CN"/>
        </w:rPr>
        <w:t>行政执法设备及场所配备情况</w:t>
      </w:r>
    </w:p>
    <w:p w14:paraId="1874D4AA">
      <w:pPr>
        <w:widowControl/>
        <w:shd w:val="clear" w:color="auto" w:fill="FFFFFF"/>
        <w:spacing w:line="555" w:lineRule="atLeast"/>
        <w:ind w:firstLine="645"/>
        <w:jc w:val="left"/>
        <w:rPr>
          <w:rFonts w:hint="eastAsia" w:ascii="仿宋" w:hAnsi="仿宋"/>
          <w:color w:val="333333"/>
          <w:kern w:val="0"/>
          <w:lang w:val="en-US" w:eastAsia="zh-CN"/>
        </w:rPr>
      </w:pPr>
      <w:r>
        <w:rPr>
          <w:rFonts w:hint="eastAsia" w:ascii="仿宋" w:hAnsi="仿宋"/>
          <w:color w:val="333333"/>
          <w:kern w:val="0"/>
        </w:rPr>
        <w:t>本</w:t>
      </w:r>
      <w:r>
        <w:rPr>
          <w:rFonts w:hint="eastAsia" w:ascii="仿宋" w:hAnsi="仿宋"/>
          <w:color w:val="333333"/>
          <w:kern w:val="0"/>
          <w:lang w:eastAsia="zh-CN"/>
        </w:rPr>
        <w:t>单位现有执法记录仪</w:t>
      </w:r>
      <w:r>
        <w:rPr>
          <w:rFonts w:hint="eastAsia" w:ascii="仿宋" w:hAnsi="仿宋"/>
          <w:color w:val="333333"/>
          <w:kern w:val="0"/>
          <w:lang w:val="en-US" w:eastAsia="zh-CN"/>
        </w:rPr>
        <w:t>1个、摄像机0台、录音笔0支、笔记本电脑1台。</w:t>
      </w:r>
    </w:p>
    <w:p w14:paraId="42BA54BC">
      <w:pPr>
        <w:widowControl/>
        <w:shd w:val="clear" w:color="auto" w:fill="FFFFFF"/>
        <w:spacing w:line="555" w:lineRule="atLeast"/>
        <w:ind w:firstLine="645"/>
        <w:jc w:val="left"/>
        <w:rPr>
          <w:rFonts w:hint="eastAsia" w:ascii="仿宋" w:hAnsi="仿宋"/>
          <w:color w:val="333333"/>
          <w:kern w:val="0"/>
          <w:lang w:val="en-US" w:eastAsia="zh-CN"/>
        </w:rPr>
      </w:pPr>
    </w:p>
    <w:p w14:paraId="487A7C00">
      <w:pPr>
        <w:ind w:left="1600" w:leftChars="200" w:hanging="960" w:hangingChars="300"/>
        <w:jc w:val="both"/>
        <w:rPr>
          <w:rFonts w:hint="eastAsia" w:ascii="仿宋" w:hAnsi="仿宋"/>
          <w:color w:val="333333"/>
          <w:kern w:val="0"/>
          <w:lang w:val="en-US" w:eastAsia="zh-CN"/>
        </w:rPr>
      </w:pPr>
      <w:r>
        <w:rPr>
          <w:rFonts w:hint="eastAsia" w:ascii="仿宋" w:hAnsi="仿宋"/>
          <w:color w:val="333333"/>
          <w:kern w:val="0"/>
          <w:lang w:val="en-US" w:eastAsia="zh-CN"/>
        </w:rPr>
        <w:t>附件：《中共临江市委统一战线工作部2025年度法治政府建设工作报告》</w:t>
      </w:r>
    </w:p>
    <w:p w14:paraId="5A42FEE0">
      <w:pPr>
        <w:ind w:left="1600" w:leftChars="200" w:hanging="960" w:hangingChars="300"/>
        <w:jc w:val="both"/>
        <w:rPr>
          <w:rFonts w:hint="eastAsia" w:ascii="仿宋" w:hAnsi="仿宋"/>
          <w:color w:val="333333"/>
          <w:kern w:val="0"/>
          <w:lang w:val="en-US" w:eastAsia="zh-CN"/>
        </w:rPr>
      </w:pPr>
    </w:p>
    <w:p w14:paraId="38C59FD8">
      <w:pPr>
        <w:ind w:left="1600" w:leftChars="200" w:hanging="960" w:hangingChars="300"/>
        <w:jc w:val="right"/>
        <w:rPr>
          <w:rFonts w:hint="eastAsia" w:ascii="仿宋" w:hAnsi="仿宋"/>
          <w:color w:val="333333"/>
          <w:kern w:val="0"/>
          <w:lang w:val="en-US" w:eastAsia="zh-CN"/>
        </w:rPr>
      </w:pPr>
      <w:r>
        <w:rPr>
          <w:rFonts w:hint="eastAsia" w:ascii="仿宋" w:hAnsi="仿宋"/>
          <w:color w:val="333333"/>
          <w:kern w:val="0"/>
          <w:lang w:val="en-US" w:eastAsia="zh-CN"/>
        </w:rPr>
        <w:t>中共临江市委统一战线工作部</w:t>
      </w:r>
    </w:p>
    <w:p w14:paraId="108DA2E1">
      <w:pPr>
        <w:ind w:left="1600" w:leftChars="200" w:hanging="960" w:hangingChars="300"/>
        <w:jc w:val="center"/>
        <w:rPr>
          <w:rFonts w:hint="default" w:ascii="仿宋" w:hAnsi="仿宋"/>
          <w:color w:val="333333"/>
          <w:kern w:val="0"/>
          <w:lang w:val="en-US" w:eastAsia="zh-CN"/>
        </w:rPr>
      </w:pPr>
      <w:r>
        <w:rPr>
          <w:rFonts w:hint="eastAsia" w:ascii="仿宋" w:hAnsi="仿宋"/>
          <w:color w:val="333333"/>
          <w:kern w:val="0"/>
          <w:lang w:val="en-US" w:eastAsia="zh-CN"/>
        </w:rPr>
        <w:t xml:space="preserve">                      2026年2月3日</w:t>
      </w:r>
    </w:p>
    <w:p w14:paraId="14FE07C5">
      <w:pPr>
        <w:jc w:val="center"/>
        <w:rPr>
          <w:rFonts w:hint="eastAsia" w:ascii="仿宋" w:hAnsi="仿宋"/>
          <w:color w:val="333333"/>
          <w:kern w:val="0"/>
          <w:lang w:val="en-US" w:eastAsia="zh-CN"/>
        </w:rPr>
      </w:pPr>
    </w:p>
    <w:p w14:paraId="0936FB3B">
      <w:pPr>
        <w:jc w:val="center"/>
        <w:rPr>
          <w:rFonts w:hint="eastAsia" w:ascii="仿宋" w:hAnsi="仿宋"/>
          <w:color w:val="333333"/>
          <w:kern w:val="0"/>
          <w:lang w:val="en-US" w:eastAsia="zh-CN"/>
        </w:rPr>
      </w:pPr>
    </w:p>
    <w:p w14:paraId="28CD50AE">
      <w:pPr>
        <w:jc w:val="center"/>
        <w:rPr>
          <w:rFonts w:hint="eastAsia" w:ascii="仿宋" w:hAnsi="仿宋"/>
          <w:color w:val="333333"/>
          <w:kern w:val="0"/>
          <w:lang w:val="en-US" w:eastAsia="zh-CN"/>
        </w:rPr>
      </w:pPr>
    </w:p>
    <w:p w14:paraId="3EB072DA">
      <w:pPr>
        <w:jc w:val="center"/>
        <w:rPr>
          <w:rFonts w:hint="eastAsia" w:ascii="仿宋" w:hAnsi="仿宋"/>
          <w:color w:val="333333"/>
          <w:kern w:val="0"/>
          <w:lang w:val="en-US" w:eastAsia="zh-CN"/>
        </w:rPr>
      </w:pPr>
    </w:p>
    <w:p w14:paraId="0331B896">
      <w:pPr>
        <w:jc w:val="both"/>
        <w:rPr>
          <w:rFonts w:hint="eastAsia" w:ascii="黑体" w:hAnsi="黑体" w:eastAsia="黑体" w:cs="黑体"/>
          <w:sz w:val="32"/>
          <w:szCs w:val="32"/>
          <w:lang w:eastAsia="zh-CN"/>
        </w:rPr>
      </w:pPr>
    </w:p>
    <w:p w14:paraId="2C47AE1B">
      <w:pPr>
        <w:jc w:val="both"/>
        <w:rPr>
          <w:rFonts w:hint="eastAsia" w:ascii="黑体" w:hAnsi="黑体" w:eastAsia="黑体" w:cs="黑体"/>
          <w:sz w:val="32"/>
          <w:szCs w:val="32"/>
          <w:lang w:eastAsia="zh-CN"/>
        </w:rPr>
      </w:pPr>
    </w:p>
    <w:p w14:paraId="3C961E03">
      <w:pPr>
        <w:jc w:val="both"/>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附件</w:t>
      </w:r>
    </w:p>
    <w:p w14:paraId="57A408C2">
      <w:pPr>
        <w:jc w:val="center"/>
        <w:rPr>
          <w:rFonts w:hint="eastAsia" w:ascii="黑体" w:hAnsi="黑体" w:eastAsia="黑体" w:cs="黑体"/>
          <w:sz w:val="44"/>
          <w:szCs w:val="44"/>
        </w:rPr>
      </w:pPr>
    </w:p>
    <w:p w14:paraId="1AA4DF4A">
      <w:pPr>
        <w:jc w:val="center"/>
        <w:rPr>
          <w:rFonts w:hint="eastAsia" w:ascii="黑体" w:hAnsi="黑体" w:eastAsia="黑体" w:cs="黑体"/>
          <w:sz w:val="44"/>
          <w:szCs w:val="44"/>
        </w:rPr>
      </w:pPr>
      <w:r>
        <w:rPr>
          <w:rFonts w:hint="eastAsia" w:ascii="黑体" w:hAnsi="黑体" w:eastAsia="黑体" w:cs="黑体"/>
          <w:sz w:val="44"/>
          <w:szCs w:val="44"/>
        </w:rPr>
        <w:t>中共临江市委统一战线工作部202</w:t>
      </w:r>
      <w:r>
        <w:rPr>
          <w:rFonts w:hint="eastAsia" w:ascii="黑体" w:hAnsi="黑体" w:eastAsia="黑体" w:cs="黑体"/>
          <w:sz w:val="44"/>
          <w:szCs w:val="44"/>
          <w:lang w:val="en-US" w:eastAsia="zh-CN"/>
        </w:rPr>
        <w:t>5</w:t>
      </w:r>
      <w:r>
        <w:rPr>
          <w:rFonts w:hint="eastAsia" w:ascii="黑体" w:hAnsi="黑体" w:eastAsia="黑体" w:cs="黑体"/>
          <w:sz w:val="44"/>
          <w:szCs w:val="44"/>
        </w:rPr>
        <w:t>年度法治政府建设工作报告</w:t>
      </w:r>
    </w:p>
    <w:p w14:paraId="69C2FFFF">
      <w:pPr>
        <w:rPr>
          <w:rFonts w:hint="eastAsia"/>
        </w:rPr>
      </w:pPr>
    </w:p>
    <w:p w14:paraId="66070ED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年，在市委、市政府的正确领导下，统战部坚持以习近平全面依法治国新理念新思想新战略和习近平法治思想为指引，完善法制体系、健全决策机制、规范行政执法、强化行政监督、提升法治思维、化解矛盾纠纷，创新务实，全力推进法治政府建设，各项工作取得了新成绩，现将我部今年法治政府建设工作情况报告如下： </w:t>
      </w:r>
    </w:p>
    <w:p w14:paraId="58EEB51C">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2025年度推进法治政府建设举措和成效</w:t>
      </w:r>
    </w:p>
    <w:p w14:paraId="3C9BA36D">
      <w:pPr>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我部始终把依法治市工作作为一项重要工作，纳入统战部的重要议事日程，与统战工作一同部署、一同检查，深入宗教场所、侨胞之家等开展法治宣传教育。通过每周五集中学习，重点学习《中华人民共和国行政复议法》《中国共产党统一战线工作条例》等法律法规，切实把习近平法治思想转化为统战工作的行动指南。</w:t>
      </w:r>
    </w:p>
    <w:p w14:paraId="60C66809">
      <w:pPr>
        <w:numPr>
          <w:ilvl w:val="0"/>
          <w:numId w:val="0"/>
        </w:numPr>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全面推行“双随机、一公开”监管</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部作为“双随机、一公开”部门之一，按照省、市安排及部署，进一步开展好本年度抽查工作，避免监管空白，合理确定抽查比例和抽查频次，避免比例过高、频次过密和抽查时间集中而造成对企业正常生产经营的干扰。开展“双随机、一公开”监督检查工作</w:t>
      </w:r>
      <w:r>
        <w:rPr>
          <w:rFonts w:hint="eastAsia" w:ascii="仿宋_GB2312" w:hAnsi="仿宋_GB2312" w:eastAsia="仿宋_GB2312" w:cs="仿宋_GB2312"/>
          <w:sz w:val="32"/>
          <w:szCs w:val="32"/>
          <w:lang w:eastAsia="zh-CN"/>
        </w:rPr>
        <w:t>，按照年初任务目标，已完成检查任务。</w:t>
      </w:r>
      <w:r>
        <w:rPr>
          <w:rFonts w:hint="eastAsia" w:ascii="仿宋_GB2312" w:hAnsi="仿宋_GB2312" w:eastAsia="仿宋_GB2312" w:cs="仿宋_GB2312"/>
          <w:sz w:val="32"/>
          <w:szCs w:val="32"/>
        </w:rPr>
        <w:t xml:space="preserve">                                                                   </w:t>
      </w:r>
    </w:p>
    <w:p w14:paraId="2D7623DB">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（三）严格执行执法文书。</w:t>
      </w:r>
      <w:r>
        <w:rPr>
          <w:rFonts w:hint="eastAsia" w:ascii="仿宋_GB2312" w:hAnsi="仿宋_GB2312" w:eastAsia="仿宋_GB2312" w:cs="仿宋_GB2312"/>
          <w:sz w:val="32"/>
          <w:szCs w:val="32"/>
        </w:rPr>
        <w:t>我部严格按照省宗教局和我部制定的文书范本开展执法工作，结合最新版《行政处罚法》</w:t>
      </w:r>
      <w:r>
        <w:rPr>
          <w:rFonts w:hint="eastAsia" w:ascii="仿宋_GB2312" w:hAnsi="仿宋_GB2312" w:eastAsia="仿宋_GB2312" w:cs="仿宋_GB2312"/>
          <w:sz w:val="32"/>
          <w:szCs w:val="32"/>
          <w:lang w:eastAsia="zh-CN"/>
        </w:rPr>
        <w:t>进行文书使用学习</w:t>
      </w:r>
      <w:r>
        <w:rPr>
          <w:rFonts w:hint="eastAsia" w:ascii="仿宋_GB2312" w:hAnsi="仿宋_GB2312" w:eastAsia="仿宋_GB2312" w:cs="仿宋_GB2312"/>
          <w:sz w:val="32"/>
          <w:szCs w:val="32"/>
        </w:rPr>
        <w:t>，规范行政文书使用。</w:t>
      </w:r>
    </w:p>
    <w:p w14:paraId="40C16E73">
      <w:pPr>
        <w:rPr>
          <w:rFonts w:hint="eastAsia" w:ascii="黑体" w:hAnsi="黑体" w:eastAsia="仿宋_GB2312" w:cs="黑体"/>
          <w:sz w:val="32"/>
          <w:szCs w:val="32"/>
          <w:lang w:eastAsia="zh-CN"/>
        </w:rPr>
      </w:pPr>
      <w:r>
        <w:rPr>
          <w:rFonts w:hint="eastAsia"/>
          <w:sz w:val="32"/>
          <w:szCs w:val="32"/>
        </w:rPr>
        <w:t>　　</w:t>
      </w:r>
      <w:r>
        <w:rPr>
          <w:rFonts w:hint="eastAsia" w:ascii="楷体_GB2312" w:hAnsi="楷体_GB2312" w:eastAsia="楷体_GB2312" w:cs="楷体_GB2312"/>
          <w:sz w:val="32"/>
          <w:szCs w:val="32"/>
          <w:lang w:eastAsia="zh-CN"/>
        </w:rPr>
        <w:t>（四）推行行政决策科学化、民主化、制度化。</w:t>
      </w:r>
      <w:r>
        <w:rPr>
          <w:rFonts w:hint="eastAsia" w:ascii="仿宋_GB2312" w:hAnsi="仿宋_GB2312" w:eastAsia="仿宋_GB2312" w:cs="仿宋_GB2312"/>
          <w:sz w:val="32"/>
          <w:szCs w:val="32"/>
        </w:rPr>
        <w:t>严格落</w:t>
      </w: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rPr>
        <w:t>《吉林省重大行政决策程序规定》，完善依法决策机制。认真研读《吉林省重大行政决策程序规定》，结合我部工作实际，严格落实行政执法全过程记录制度、重大行政执法决定法制审核制度，在作出重大执法决定前，</w:t>
      </w:r>
      <w:r>
        <w:rPr>
          <w:rFonts w:hint="eastAsia" w:ascii="仿宋_GB2312" w:hAnsi="仿宋_GB2312" w:eastAsia="仿宋_GB2312" w:cs="仿宋_GB2312"/>
          <w:sz w:val="32"/>
          <w:szCs w:val="32"/>
          <w:lang w:eastAsia="zh-CN"/>
        </w:rPr>
        <w:t>发挥我部</w:t>
      </w:r>
      <w:r>
        <w:rPr>
          <w:rFonts w:hint="eastAsia" w:ascii="仿宋_GB2312" w:hAnsi="仿宋_GB2312" w:eastAsia="仿宋_GB2312" w:cs="仿宋_GB2312"/>
          <w:sz w:val="32"/>
          <w:szCs w:val="32"/>
        </w:rPr>
        <w:t>重大执法决定法制审核小组</w:t>
      </w:r>
      <w:r>
        <w:rPr>
          <w:rFonts w:hint="eastAsia" w:ascii="仿宋_GB2312" w:hAnsi="仿宋_GB2312" w:eastAsia="仿宋_GB2312" w:cs="仿宋_GB2312"/>
          <w:sz w:val="32"/>
          <w:szCs w:val="32"/>
          <w:lang w:eastAsia="zh-CN"/>
        </w:rPr>
        <w:t>作用</w:t>
      </w:r>
      <w:r>
        <w:rPr>
          <w:rFonts w:hint="eastAsia" w:ascii="仿宋_GB2312" w:hAnsi="仿宋_GB2312" w:eastAsia="仿宋_GB2312" w:cs="仿宋_GB2312"/>
          <w:sz w:val="32"/>
          <w:szCs w:val="32"/>
        </w:rPr>
        <w:t>，严格进行法制审核，未经法制审核或者审核未通过的，不得作出决定，确保实现重大执法决定法制审核的规范化、制度化。</w:t>
      </w:r>
    </w:p>
    <w:p w14:paraId="7AF62474">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全面落实行政执法“三项制度”。</w:t>
      </w:r>
      <w:r>
        <w:rPr>
          <w:rFonts w:hint="eastAsia" w:ascii="仿宋_GB2312" w:hAnsi="仿宋_GB2312" w:eastAsia="仿宋_GB2312" w:cs="仿宋_GB2312"/>
          <w:sz w:val="32"/>
          <w:szCs w:val="32"/>
        </w:rPr>
        <w:t>严格按照行政执法三项制度要求，做好事前公示；落实好行政处罚信息公示制度，</w:t>
      </w:r>
      <w:r>
        <w:rPr>
          <w:rFonts w:hint="eastAsia" w:ascii="仿宋_GB2312" w:hAnsi="仿宋_GB2312" w:eastAsia="仿宋_GB2312" w:cs="仿宋_GB2312"/>
          <w:sz w:val="32"/>
          <w:szCs w:val="32"/>
          <w:lang w:eastAsia="zh-CN"/>
        </w:rPr>
        <w:t>符合条件信息</w:t>
      </w:r>
      <w:r>
        <w:rPr>
          <w:rFonts w:hint="eastAsia" w:ascii="仿宋_GB2312" w:hAnsi="仿宋_GB2312" w:eastAsia="仿宋_GB2312" w:cs="仿宋_GB2312"/>
          <w:sz w:val="32"/>
          <w:szCs w:val="32"/>
        </w:rPr>
        <w:t>在7个工作日内做好公示工作。严格按照“法制审核员初核、法制机构审核、集体讨论决定”的三级审核程序，层层把关、层层负责，有效确保了行政执法案件质量。</w:t>
      </w:r>
    </w:p>
    <w:p w14:paraId="51DAA1C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严格规范公正文明执法。</w:t>
      </w:r>
      <w:r>
        <w:rPr>
          <w:rFonts w:hint="eastAsia" w:ascii="仿宋_GB2312" w:hAnsi="仿宋_GB2312" w:eastAsia="仿宋_GB2312" w:cs="仿宋_GB2312"/>
          <w:sz w:val="32"/>
          <w:szCs w:val="32"/>
        </w:rPr>
        <w:t>全面实行执法人员持证上岗和资格管理制度，建立了执法人员数据库。对经过培训、考试、考核，取得执法资格证的人员，经岗位培训合格后方可从事执法活动。我部积极组织我部行政执法人员参加行政执法资格培训，并为通过培训人员换发新版行政执法证，今年以来我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位新进行政执法人员已经通过</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w:t>
      </w:r>
    </w:p>
    <w:p w14:paraId="7636AD53">
      <w:pPr>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（七）做好行政复议应诉工作。</w:t>
      </w:r>
      <w:r>
        <w:rPr>
          <w:rFonts w:hint="eastAsia" w:ascii="仿宋_GB2312" w:hAnsi="仿宋_GB2312" w:eastAsia="仿宋_GB2312" w:cs="仿宋_GB2312"/>
          <w:sz w:val="32"/>
          <w:szCs w:val="32"/>
        </w:rPr>
        <w:t>我部不断加强行政复议及应诉工作，积极做好行政复议回复工作，今年以来我部未收到行政复议、审判等相关工作文件。</w:t>
      </w:r>
    </w:p>
    <w:p w14:paraId="32163FFA">
      <w:pPr>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八</w:t>
      </w:r>
      <w:r>
        <w:rPr>
          <w:rFonts w:hint="eastAsia" w:ascii="楷体_GB2312" w:hAnsi="楷体_GB2312" w:eastAsia="楷体_GB2312" w:cs="楷体_GB2312"/>
          <w:sz w:val="32"/>
          <w:szCs w:val="32"/>
        </w:rPr>
        <w:t>）深化法律法规学习宣传。</w:t>
      </w:r>
      <w:r>
        <w:rPr>
          <w:rFonts w:hint="eastAsia" w:ascii="仿宋_GB2312" w:hAnsi="仿宋_GB2312" w:eastAsia="仿宋_GB2312" w:cs="仿宋_GB2312"/>
          <w:sz w:val="32"/>
          <w:szCs w:val="32"/>
        </w:rPr>
        <w:t>一是深入贯彻中央八项规定精神学习教育，围绕中央八项规定及其实施细则精神等学习内容，开展学习研讨3次，专题党课2次、专题读书班1次。</w:t>
      </w:r>
    </w:p>
    <w:p w14:paraId="573F4195">
      <w:p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二、存在的不足和原因 </w:t>
      </w:r>
    </w:p>
    <w:p w14:paraId="261D1780">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学习内容深度不足，互动性与参与度不足。学习形式仍以“领导领学+集体听讲”的传统模式为主，线上学习、案例研讨、模拟实操等多元化形式运用较少。对上级新出台的法治政策、修订的法律法规学习存在“时间差”，对政策修订前后的“衔接要点”学习不足，干部难以准确把握新旧规定的差异，在工作中易出现“沿用旧规”的错误。</w:t>
      </w:r>
    </w:p>
    <w:p w14:paraId="7C54126E">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三、党政主要负责人履行推进法治建设第一责任人职责，加强法治政府建设情况</w:t>
      </w:r>
    </w:p>
    <w:p w14:paraId="0A246425">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会研究部门执法相关事项，要求执法人员按照执法程序开展工作。由一把手对执法工作亲自把关，领导班子对重大执法决定做最终审核工作。针对一些专业领域问题，做好与有关单位的沟通协调工作，确保执法工作顺利实施。</w:t>
      </w:r>
    </w:p>
    <w:p w14:paraId="543457DD">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四、2026年度重点工作安排</w:t>
      </w:r>
    </w:p>
    <w:p w14:paraId="7E09C90D">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是继续上级及临江市司法部门的相关要求。按照相关要求开展好执法领域相关配合，适时开展监督检查。二是加大学习力度，提高履职能力。继续利用好机关每周五集中学习时间节点，结合“干部培训网络学院”搭建线上学习平台，重点抓好《中国共产党统一战线工作条例》《中华人民共和国宪法》等有关统战领域法律法规的学习，为统战工作的高质量开展提供保障。 </w:t>
      </w:r>
    </w:p>
    <w:p w14:paraId="1A70F787">
      <w:pPr>
        <w:jc w:val="right"/>
        <w:rPr>
          <w:rFonts w:hint="eastAsia" w:ascii="仿宋_GB2312" w:hAnsi="仿宋_GB2312" w:eastAsia="仿宋_GB2312" w:cs="仿宋_GB2312"/>
          <w:sz w:val="32"/>
          <w:szCs w:val="32"/>
        </w:rPr>
      </w:pPr>
    </w:p>
    <w:p w14:paraId="530DFBC7">
      <w:pPr>
        <w:keepNext w:val="0"/>
        <w:keepLines w:val="0"/>
        <w:pageBreakBefore w:val="0"/>
        <w:widowControl w:val="0"/>
        <w:kinsoku/>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中共临江市委统一战线工作部</w:t>
      </w:r>
    </w:p>
    <w:p w14:paraId="3DE82109">
      <w:pPr>
        <w:widowControl/>
        <w:shd w:val="clear" w:color="auto" w:fill="FFFFFF"/>
        <w:spacing w:line="555" w:lineRule="atLeast"/>
        <w:ind w:firstLine="645"/>
        <w:jc w:val="left"/>
        <w:rPr>
          <w:rFonts w:hint="eastAsia" w:ascii="仿宋" w:hAnsi="仿宋"/>
          <w:color w:val="333333"/>
          <w:kern w:val="0"/>
          <w:lang w:val="en-US" w:eastAsia="zh-CN"/>
        </w:rPr>
      </w:pPr>
      <w:r>
        <w:rPr>
          <w:rFonts w:hint="eastAsia" w:ascii="仿宋_GB2312" w:hAnsi="仿宋_GB2312" w:eastAsia="仿宋_GB2312" w:cs="仿宋_GB2312"/>
          <w:sz w:val="32"/>
          <w:szCs w:val="32"/>
          <w:lang w:val="en-US" w:eastAsia="zh-CN"/>
        </w:rPr>
        <w:t xml:space="preserve">                             2026年1月15日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6FF5"/>
    <w:rsid w:val="08EC1F21"/>
    <w:rsid w:val="09B4533A"/>
    <w:rsid w:val="0FF05ACC"/>
    <w:rsid w:val="1C207BE1"/>
    <w:rsid w:val="21D00C81"/>
    <w:rsid w:val="32EC322D"/>
    <w:rsid w:val="346516FC"/>
    <w:rsid w:val="349A13A6"/>
    <w:rsid w:val="3B581A44"/>
    <w:rsid w:val="3D110AD7"/>
    <w:rsid w:val="3F1E263E"/>
    <w:rsid w:val="431A30B2"/>
    <w:rsid w:val="44F529B8"/>
    <w:rsid w:val="4D172E32"/>
    <w:rsid w:val="50AD3401"/>
    <w:rsid w:val="518E3BE9"/>
    <w:rsid w:val="6D356FF5"/>
    <w:rsid w:val="79456BE0"/>
    <w:rsid w:val="7DD30A52"/>
    <w:rsid w:val="7FB4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32"/>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黑体"/>
      <w:b/>
      <w:sz w:val="32"/>
    </w:rPr>
  </w:style>
  <w:style w:type="paragraph" w:styleId="4">
    <w:name w:val="heading 3"/>
    <w:basedOn w:val="1"/>
    <w:next w:val="1"/>
    <w:link w:val="7"/>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eastAsia="楷体_GB2312" w:asciiTheme="minorAscii" w:hAnsiTheme="minorAscii"/>
      <w:sz w:val="32"/>
    </w:rPr>
  </w:style>
  <w:style w:type="character" w:customStyle="1" w:styleId="8">
    <w:name w:val="标题 1 Char"/>
    <w:link w:val="2"/>
    <w:qFormat/>
    <w:uiPriority w:val="0"/>
    <w:rPr>
      <w:rFonts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1833</Words>
  <Characters>1865</Characters>
  <Lines>0</Lines>
  <Paragraphs>0</Paragraphs>
  <TotalTime>1</TotalTime>
  <ScaleCrop>false</ScaleCrop>
  <LinksUpToDate>false</LinksUpToDate>
  <CharactersWithSpaces>1989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2026-01-29T02:36:00Z</dcterms:created>
  <dc:creator>风呼呼兮</dc:creator>
  <cp:lastModifiedBy>长河东流</cp:lastModifiedBy>
  <dcterms:modified xsi:type="dcterms:W3CDTF">2026-02-03T01:49:05Z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3B5F6B1344F84C7FADB090AFD42ED038_11</vt:lpwstr>
  </property>
  <property fmtid="{D5CDD505-2E9C-101B-9397-08002B2CF9AE}" pid="4" name="KSOTemplateDocerSaveRecord">
    <vt:lpwstr>eyJoZGlkIjoiNTk0MjU3OTA5OTc3ZTkyMjJmMTc5OWU4ZjBjOGUyNjMiLCJ1c2VySWQiOiIzMDk5NTQyMjIifQ==</vt:lpwstr>
  </property>
</Properties>
</file>