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3D8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临江市住房和城乡建设局</w:t>
      </w:r>
    </w:p>
    <w:p w14:paraId="4A9581B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2025年度行政执法工作报告</w:t>
      </w:r>
    </w:p>
    <w:p w14:paraId="2EF25F5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B1BCA2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现将我单位2025年度行政执法工作情况报告如下，全面总结法治政府建设推进成效与各项执法工作开展详情，接受监督与评议。</w:t>
      </w:r>
      <w:bookmarkStart w:id="0" w:name="_GoBack"/>
      <w:bookmarkEnd w:id="0"/>
    </w:p>
    <w:p w14:paraId="69AE02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一、强化政治引领，构建法治建设组织保障体系</w:t>
      </w:r>
    </w:p>
    <w:p w14:paraId="5C516E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（一）明确职能定位，压实法治建设责任</w:t>
      </w:r>
    </w:p>
    <w:p w14:paraId="74F3AA5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局肩负城乡建设行政管理和城市管理执法双重职责，既要依法履行住建领域法定职能，统筹推进城乡建设相关工作；又作为城管执法主体，聚焦城市管理核心任务，确保执法职责全面履行。局党组高度重视法治政府建设，将其纳入年度重点工作部署，建立“党组领导、分管负责、科室落实”的三级责任体系，明确法治建设责任清单、任务清单和负面清单，实现法治建设与业务工作同部署、同推进、同考核、同落实。2025年度，共召开4次法治建设专题党组会议，集中研究解决执法规范化、制度完善等12项关键问题，凝聚全局上下法治工作合力。</w:t>
      </w:r>
    </w:p>
    <w:p w14:paraId="790CEA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（二）完善工作机制，夯实法治建设基础</w:t>
      </w:r>
    </w:p>
    <w:p w14:paraId="47C8839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成立法治建设工作领导小组，定期召开工作推进会，通报阶段性进展、查摆突出问题、部署后续任务，构建常态化工作机制。制定《2025年度法治政府建设工作方案》，明确年度工作目标、重点任务、实施步骤和责任分工，将法治建设成效纳入绩效考核体系，考核权重不低于20%，以考核倒逼责任落实。建立法治建设工作台账，对各项任务实行全程记录、动态管理、销号推进，为法治建设有序开展筑牢组织根基。</w:t>
      </w:r>
    </w:p>
    <w:p w14:paraId="6CD10D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二、健全制度体系，规范行政权力运行流程</w:t>
      </w:r>
    </w:p>
    <w:p w14:paraId="67ADBCE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（一）梳理权责清单，推进权力公开透明</w:t>
      </w:r>
    </w:p>
    <w:p w14:paraId="3199E8E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法律法规为根本遵循，结合机构改革和职能调整实际，系统梳理住建领域权责事项288项，编制形成权责清单并通过官方渠道向社会公开，主动接受群众和社会监督。落实权责清单动态管理机制，根据法律法规修订和职能变化情况，及时调整更新清单内容，确保行政权力依法、公开、规范运行。</w:t>
      </w:r>
    </w:p>
    <w:p w14:paraId="3B9074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（二）完善制度规范，扎紧权力运行笼子</w:t>
      </w:r>
    </w:p>
    <w:p w14:paraId="796ACEB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针对住建执法关键环节和重点领域，出台系列制度文件，编制《行政执法工作手册》，明确执法主体、权限、程序、标准等核心要求。严格执行重大执法决定法制审核制度，明确审核范围、标准和流程，2025年度共审核重大执法案件5起，审核率达100%。修订完善内部管理制度体系，全年审查规范性文件、各类合同32件，提出修改意见12条，有效防范法律风险。</w:t>
      </w:r>
    </w:p>
    <w:p w14:paraId="57A6F2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（三）规范审核程序，提升行政执法案卷法治化水平</w:t>
      </w:r>
    </w:p>
    <w:p w14:paraId="2C85863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执行“三重一大”决策制度，将法治思维贯穿行政执法案卷审核全过程，明确案卷审核范围、标准和责任。建立“案件承办科室初审、法制部门复审、集体会商审定、党组最终审批、归档备查”的五步审核机制，对重大复杂、涉及群众切身利益的执法案卷开展专项审查和合规性评估，确保案卷审核严谨规范、合法公正。2025年，共组织重大行政执法案卷法制审核5次，有效提升执法案卷质量。</w:t>
      </w:r>
    </w:p>
    <w:p w14:paraId="78E8B7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三、加强队伍建设，提升法治履职专业能力</w:t>
      </w:r>
    </w:p>
    <w:p w14:paraId="543E0E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（一）健全培训机制，强化法治素养提升</w:t>
      </w:r>
    </w:p>
    <w:p w14:paraId="11ADF1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提升执法队伍法治素养作为核心任务，建立“线上+线下”“理论+实操”相结合的常态化培训机制。每季度开展1次住建领域法律法规专题培训，2025年度累计组织专题培训4次，覆盖执法人员200余人次，重点学习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中华人民共和国行政处罚法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中华人民共和国行政许可法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》等核心法律法规及执法实务知识。创新培训方式，组织执法实操培训2次，模拟执法场景提升实战能力；组织执法人员参加国家、省、市各级法治专题培训6次，拓宽专业视野。</w:t>
      </w:r>
    </w:p>
    <w:p w14:paraId="77B64E1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（二）强化实践锻炼，筑牢法治思维根基</w:t>
      </w:r>
    </w:p>
    <w:p w14:paraId="1743EFE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持以练促学、以学促干，组织执法案例研讨会3次，通过剖析典型案例、交流执法经验，提升执法人员精准适用法律、化解矛盾纠纷的能力。严格落实宪法宣誓制度，组织新录用和新任命执法人员开展宪法宣誓1次，强化法治信仰。建立执法资格管理制度，2025年组织执法资格考试1次，确保全体执法人员持证上岗，持证上岗率达100%。</w:t>
      </w:r>
    </w:p>
    <w:p w14:paraId="675731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（三）优化队伍结构，打造专业化执法队伍</w:t>
      </w:r>
    </w:p>
    <w:p w14:paraId="04EFA33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照执法队伍专业化、规范化建设要求，2025年调整充实执法人员4名，进一步优化队伍年龄、专业结构。建立科学的绩效考核机制，将执法质量、法治学习、群众满意度等指标纳入考核体系，考核结果与评优评先、职级晋升直接挂钩，充分调动执法人员工作积极性。开展执法纪律专项整治1次，严肃查处执法不规范、不作为乱作为等问题，树立住建执法队伍公正廉洁、务实高效的良好形象。</w:t>
      </w:r>
    </w:p>
    <w:p w14:paraId="23A470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四、创新监督机制，筑牢执法公正保障防线</w:t>
      </w:r>
    </w:p>
    <w:p w14:paraId="0B5040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（一）强化内部监督，规范执法行为</w:t>
      </w:r>
    </w:p>
    <w:p w14:paraId="5B3E7C4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构建“事前预防、事中控制、事后追责”的常态化内部监督体系，严格执行行政执法过错责任追究办法，对执法全过程进行动态监督，对发现的执法过错依法依规追究相关人员责任。全面推行行政执法“三项制度”（行政执法公示制度、执法全过程记录制度、重大执法决定法制审核制度），明确公示范围、记录标准和审核要求，实现执法行为可追溯、可监督。2025年，通过官方平台公示行政执法信息8条，使用执法记录仪记录执法过程230余次，实现重大执法案件监督全覆盖。建立内部执法质量考核机制，每半年开展1次执法案卷质量检查，2025年共检查执法案卷5件，发现并整改问题2个，有效提升执法规范化水平。</w:t>
      </w:r>
    </w:p>
    <w:p w14:paraId="504D19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（二）拓宽外部监督，提升执法公信力</w:t>
      </w:r>
    </w:p>
    <w:p w14:paraId="153C2167">
      <w:pPr>
        <w:bidi w:val="0"/>
        <w:rPr>
          <w:rFonts w:hint="eastAsia"/>
        </w:rPr>
      </w:pPr>
    </w:p>
    <w:p w14:paraId="332BBD49">
      <w:pPr>
        <w:tabs>
          <w:tab w:val="left" w:pos="976"/>
        </w:tabs>
        <w:bidi w:val="0"/>
        <w:ind w:firstLine="640" w:firstLineChars="200"/>
        <w:jc w:val="left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畅通群众监督渠道，建立12345政务服务热线、网络投诉</w:t>
      </w:r>
    </w:p>
    <w:p w14:paraId="0A39BF6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平台、来信来访等多维度投诉举报处理机制，2025年共受理群众投诉举报2000余件，办结率和群众满意度均达85%。自觉接受人大法律监督、政协民主监督和司法监督，全年办理人大代表建议、政协委员提案8件，办结率和满意率均为100%。邀请人大代表、政协委员、行业专家、群众代表组成行政执法社会监督小组，2025年组织开展执法监督活动1次，收集并采纳合理意见建议4条。通过官方网站、微信公众号等平台，定期公开执法工作动态、权责清单、处罚结果等信息，主动接受社会各界监督，不断提升执法公信力。</w:t>
      </w:r>
    </w:p>
    <w:p w14:paraId="482AD5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五、深化法治实践，全面推进各项行政执法工作</w:t>
      </w:r>
    </w:p>
    <w:p w14:paraId="56B1C7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（一）行政处罚实施情况</w:t>
      </w:r>
    </w:p>
    <w:p w14:paraId="1D5D5E7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年度，本单位共立案查处行政处罚案件11起，截至年末结案7起，剩余案件正在依法按程序办理。在已办结案件中，作出行政警告处罚2起；作出罚款处罚9起，罚款总额2515372.54元。其中，较重的行政处罚案件3起，罚款金额2457072.54元；一般行政处罚案件6起，罚款金额58300元。所有行政处罚案件均严格遵循法定程序，依法保障当事人陈述权、申辩权，确保处罚合法、公正、适当。</w:t>
      </w:r>
    </w:p>
    <w:p w14:paraId="75FC6F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（二）行政许可实施情况</w:t>
      </w:r>
    </w:p>
    <w:p w14:paraId="65B4961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年度，本单位共受理行政许可申请502个，申请数量与受理数量一致，经审查全部符合许可条件，准予许可502个，许可办结率100%。在行政许可办理过程中，严格执行许可程序，优化办理流程，压缩办理时限，提升服务效能，为企业和群众提供便捷高效的许可服务，有效激发市场主体活力。</w:t>
      </w:r>
    </w:p>
    <w:p w14:paraId="13698E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（三）行政强制实施情况</w:t>
      </w:r>
    </w:p>
    <w:p w14:paraId="7B6C07C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年度，本单位依法实施行政机关强制执行1起；因当事人拒不履行行政处罚决定，申请人民法院强制执行1起；对逾期未缴纳罚款的当事人依法作出加处罚款或滞纳金决定1起，加处罚款或滞纳金金额50000元。所有行政强制行为均严格依照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中华人民共和国行政强制法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》等法律法规规定的程序实施，确保行政强制合法、适度。</w:t>
      </w:r>
    </w:p>
    <w:p w14:paraId="502A54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（四）其他行政行为实施情况</w:t>
      </w:r>
    </w:p>
    <w:p w14:paraId="44DC9897">
      <w:pPr>
        <w:pStyle w:val="1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行政检查：2025年度，围绕住建领域重点工作，组织开展行政检查22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，重点检查工程质量安全、城乡建设规划执行、市政设施维护等方面情况，及时发现并督促整改问题，防范化解各类风险隐患。</w:t>
      </w:r>
    </w:p>
    <w:p w14:paraId="65D4F892">
      <w:pPr>
        <w:pStyle w:val="1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听证工作：严格落实行政处罚听证制度，对符合听证条件的案件，依法告知当事人听证权利。2025年度，应当告知当事人听证权利的案件7起，其中当事人申请并组织听证1起，充分保障了当事人的合法权益。</w:t>
      </w:r>
    </w:p>
    <w:p w14:paraId="0FEC40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六、健全制度保障，夯实行政执法工作基础</w:t>
      </w:r>
    </w:p>
    <w:p w14:paraId="3BF1A5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（一）行政执法制度建立情况</w:t>
      </w:r>
    </w:p>
    <w:p w14:paraId="44232E8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近年来，为推进执法规范化建设，本单位先后建立健全一系列行政执法相关制度，形成较为完善的制度保障体系，具体包括：《首违不罚清单》《行政执法人员“十二条”禁令》《行政执法服务指南》《行政执法音像记录管理制度》《行政执法案卷评查制度》《吉林省住房和城乡建设行政处罚裁量权适用规则》，为行政执法工作提供了明确的制度遵循。</w:t>
      </w:r>
    </w:p>
    <w:p w14:paraId="67CC59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（二）行政执法设备及场所配备情况</w:t>
      </w:r>
    </w:p>
    <w:p w14:paraId="068AC9D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保障行政执法工作顺利开展，本单位加强执法保障能力建设，配齐配强执法设备和办公场所。目前，现有执法记录仪30个，确保执法全过程记录全覆盖；配备笔记本电脑1台，满足日常执法办公需求。同时，专门设置行政执法受理室1个，面积55平方米，为群众提供一站式许可申请、投诉举报受理服务；设置询问室1个，面积21.7平方米，规范询问调查程序，保障执法工作有序开展。</w:t>
      </w:r>
    </w:p>
    <w:p w14:paraId="35CFAE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七、存在的问题与下一步工作计划</w:t>
      </w:r>
    </w:p>
    <w:p w14:paraId="6D57D57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年，我单位行政执法工作虽取得一定成效，但仍存在一些不足：一是部分执法人员法治素养和业务能力有待进一步提升，复杂案件处理能力需加强；二是执法信息化建设仍需完善，执法数据共享和智能化应用水平不高；三是法治宣传教育的针对性和实效性有待增强，群众法治意识和配合度需进一步提高。</w:t>
      </w:r>
    </w:p>
    <w:p w14:paraId="375F9C2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下一步，我单位将以习近平法治思想为指导，聚焦法治政府建设目标，重点做好以下工作：一是持续强化法治教育培训，创新培训方式，提升执法队伍专业素养和实战能力；二是深化行政执法信息化建设，推进执法数据整合共享，运用大数据、人工智能等技术提升执法效能；三是加大法治宣传力度，开展精准化、常态化宣传活动，营造尊法学法守法用法的良好氛围；四是进一步完善执法制度体系，优化执法流程，规范执法行为，不断提升行政执法规范化、法治化水平，为城乡建设高质量发展提供坚实法治保障。</w:t>
      </w:r>
    </w:p>
    <w:p w14:paraId="6892953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697F72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22A9ED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临江市住房和城乡建设局</w:t>
      </w:r>
    </w:p>
    <w:p w14:paraId="4FADD8B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2026年1月29日</w:t>
      </w:r>
    </w:p>
    <w:sectPr>
      <w:headerReference r:id="rId3" w:type="default"/>
      <w:footerReference r:id="rId4" w:type="default"/>
      <w:pgSz w:w="11906" w:h="16838"/>
      <w:pgMar w:top="2098" w:right="1474" w:bottom="1531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65B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20D89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20D89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E369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8070048"/>
    <w:rsid w:val="54C93FA5"/>
    <w:rsid w:val="752B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50827da2-d174-4486-a78f-6499f4dd0a28</errorID>
      <errorWord>行政处罚法</errorWord>
      <group>L1_Knowledge</group>
      <groupName>知识性问题</groupName>
      <ability>L2_Knowledge</ability>
      <abilityName>其他知识</abilityName>
      <candidateList>
        <item>中华人民共和国行政处罚法</item>
      </candidateList>
      <explain>当前法律法规名称使用简称，请注意是否应当使用全称。</explain>
      <paraID>11ADF1DF</paraID>
      <start>101</start>
      <end>113</end>
      <status>modified</status>
      <modifiedWord>中华人民共和国行政处罚法</modifiedWord>
      <trackRevisions>false</trackRevisions>
    </reviewItem>
    <reviewItem>
      <errorID>1b79ead9-877c-4bb4-8584-e59dbef82add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11ADF1DF</paraID>
      <start>115</start>
      <end>127</end>
      <status>modified</status>
      <modifiedWord>中华人民共和国行政许可法</modifiedWord>
      <trackRevisions>false</trackRevisions>
    </reviewItem>
    <reviewItem>
      <errorID>ee3ee0c1-a855-4dfb-a4ac-967eb22ef8ae</errorID>
      <errorWord>行政强制法</errorWord>
      <group>L1_Knowledge</group>
      <groupName>知识性问题</groupName>
      <ability>L2_Knowledge</ability>
      <abilityName>其他知识</abilityName>
      <candidateList>
        <item>中华人民共和国行政强制法</item>
      </candidateList>
      <explain>当前法律法规名称使用简称，请注意是否应当使用全称。</explain>
      <paraID>7B6C07CA</paraID>
      <start>113</start>
      <end>125</end>
      <status>modified</status>
      <modifiedWord>中华人民共和国行政强制法</modifiedWord>
      <trackRevisions>false</trackRevisions>
    </reviewItem>
    <reviewItem>
      <errorID>86a31c15-5b15-4cd7-95b4-44778fd90a3d</errorID>
      <errorWord>起</errorWord>
      <group>L1_Word</group>
      <groupName>字词问题</groupName>
      <ability>L2_Typo</ability>
      <abilityName>字词错误</abilityName>
      <candidateList>
        <item>次</item>
      </candidateList>
      <explain/>
      <paraID>44DC9897</paraID>
      <start>35</start>
      <end>36</end>
      <status>modified</status>
      <modifiedWord>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32cbb-1cd8-4a6d-9c0d-613b8233a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3673</Words>
  <Characters>3801</Characters>
  <TotalTime>7</TotalTime>
  <ScaleCrop>false</ScaleCrop>
  <LinksUpToDate>false</LinksUpToDate>
  <CharactersWithSpaces>3801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2026-01-29T07:19:00Z</dcterms:created>
  <dc:creator>Un-named</dc:creator>
  <cp:lastModifiedBy>忘忧草</cp:lastModifiedBy>
  <dcterms:modified xsi:type="dcterms:W3CDTF">2026-01-29T07:32:10Z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eyJoZGlkIjoiODE3ZjliOWY2NzEyYmRmNjI3ZTU5MTU2OWU1NjhhZmMiLCJ1c2VySWQiOiIzOTE2MzY1MzkifQ==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D85F58CDD76D42D8BF8F67DA3E7A59C4_13</vt:lpwstr>
  </property>
</Properties>
</file>