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FB8D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临江</w:t>
      </w:r>
      <w:r>
        <w:rPr>
          <w:rFonts w:hint="default" w:ascii="Times New Roman" w:hAnsi="Times New Roman" w:eastAsia="方正小标宋简体" w:cs="Times New Roman"/>
          <w:sz w:val="44"/>
          <w:szCs w:val="44"/>
          <w:lang w:eastAsia="zh-CN"/>
        </w:rPr>
        <w:t>市政数局</w:t>
      </w:r>
      <w:r>
        <w:rPr>
          <w:rFonts w:hint="eastAsia" w:ascii="Times New Roman" w:hAnsi="Times New Roman" w:eastAsia="方正小标宋简体" w:cs="Times New Roman"/>
          <w:b/>
          <w:bCs/>
          <w:sz w:val="44"/>
          <w:szCs w:val="44"/>
          <w:lang w:val="en-US" w:eastAsia="zh-CN"/>
        </w:rPr>
        <w:t>2025</w:t>
      </w:r>
      <w:r>
        <w:rPr>
          <w:rFonts w:hint="eastAsia" w:ascii="Times New Roman" w:hAnsi="Times New Roman" w:eastAsia="方正小标宋简体" w:cs="Times New Roman"/>
          <w:sz w:val="44"/>
          <w:szCs w:val="44"/>
          <w:lang w:val="en-US" w:eastAsia="zh-CN"/>
        </w:rPr>
        <w:t>年</w:t>
      </w:r>
      <w:r>
        <w:rPr>
          <w:rFonts w:hint="default" w:ascii="Times New Roman" w:hAnsi="Times New Roman" w:eastAsia="方正小标宋简体" w:cs="Times New Roman"/>
          <w:sz w:val="44"/>
          <w:szCs w:val="44"/>
          <w:lang w:eastAsia="zh-CN"/>
        </w:rPr>
        <w:t>法治政府建设</w:t>
      </w:r>
    </w:p>
    <w:p w14:paraId="49B4DE2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工作</w:t>
      </w:r>
      <w:r>
        <w:rPr>
          <w:rFonts w:hint="eastAsia" w:ascii="Times New Roman" w:hAnsi="Times New Roman" w:eastAsia="方正小标宋简体" w:cs="Times New Roman"/>
          <w:sz w:val="44"/>
          <w:szCs w:val="44"/>
          <w:lang w:eastAsia="zh-CN"/>
        </w:rPr>
        <w:t>报告</w:t>
      </w:r>
    </w:p>
    <w:p w14:paraId="057F69DC">
      <w:pPr>
        <w:jc w:val="both"/>
        <w:rPr>
          <w:rFonts w:hint="default" w:ascii="Times New Roman" w:hAnsi="Times New Roman" w:eastAsia="黑体" w:cs="Times New Roman"/>
          <w:color w:val="auto"/>
          <w:sz w:val="44"/>
          <w:szCs w:val="44"/>
          <w:lang w:eastAsia="zh-CN"/>
        </w:rPr>
      </w:pPr>
    </w:p>
    <w:p w14:paraId="76F900C2">
      <w:pPr>
        <w:numPr>
          <w:ilvl w:val="0"/>
          <w:numId w:val="0"/>
        </w:numPr>
        <w:spacing w:line="360" w:lineRule="auto"/>
        <w:ind w:firstLine="640" w:firstLineChars="200"/>
        <w:jc w:val="both"/>
        <w:rPr>
          <w:rFonts w:hint="default" w:ascii="Times New Roman" w:hAnsi="Times New Roman" w:eastAsia="仿宋" w:cs="Times New Roman"/>
          <w:color w:val="auto"/>
          <w:sz w:val="32"/>
          <w:szCs w:val="32"/>
          <w:lang w:eastAsia="zh-CN"/>
        </w:rPr>
      </w:pPr>
      <w:r>
        <w:rPr>
          <w:rFonts w:hint="eastAsia" w:ascii="仿宋" w:hAnsi="仿宋" w:eastAsia="仿宋"/>
          <w:sz w:val="32"/>
          <w:szCs w:val="32"/>
          <w:lang w:val="en-US" w:eastAsia="zh-CN"/>
        </w:rPr>
        <w:t>临江市政数局认真按照市委、市政府关于依法治市、法治政府建设工作要求，全面落实相关工作，</w:t>
      </w:r>
      <w:r>
        <w:rPr>
          <w:rFonts w:hint="eastAsia" w:ascii="仿宋" w:hAnsi="仿宋" w:eastAsia="仿宋"/>
          <w:sz w:val="32"/>
          <w:szCs w:val="32"/>
        </w:rPr>
        <w:t>现将</w:t>
      </w:r>
      <w:r>
        <w:rPr>
          <w:rFonts w:hint="eastAsia" w:ascii="仿宋" w:hAnsi="仿宋" w:eastAsia="仿宋"/>
          <w:sz w:val="32"/>
          <w:szCs w:val="32"/>
          <w:lang w:val="en-US" w:eastAsia="zh-CN"/>
        </w:rPr>
        <w:t>2025年工作</w:t>
      </w:r>
      <w:r>
        <w:rPr>
          <w:rFonts w:hint="eastAsia" w:ascii="仿宋" w:hAnsi="仿宋" w:eastAsia="仿宋"/>
          <w:sz w:val="32"/>
          <w:szCs w:val="32"/>
        </w:rPr>
        <w:t>情况报告如下：</w:t>
      </w:r>
    </w:p>
    <w:p w14:paraId="4FD56075">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2025党政主要负责人履行推进法治建设职责，加强法治政府建设的有关情况</w:t>
      </w:r>
    </w:p>
    <w:p w14:paraId="236073BF">
      <w:pPr>
        <w:numPr>
          <w:ilvl w:val="0"/>
          <w:numId w:val="0"/>
        </w:numPr>
        <w:ind w:firstLine="640" w:firstLineChars="200"/>
        <w:rPr>
          <w:rFonts w:hint="default" w:ascii="仿宋" w:hAnsi="仿宋" w:eastAsia="仿宋" w:cs="仿宋"/>
          <w:color w:val="auto"/>
          <w:kern w:val="56"/>
          <w:sz w:val="32"/>
          <w:szCs w:val="32"/>
          <w:lang w:val="en-US" w:eastAsia="zh-CN"/>
        </w:rPr>
      </w:pPr>
      <w:r>
        <w:rPr>
          <w:rFonts w:hint="eastAsia" w:ascii="仿宋" w:hAnsi="仿宋" w:eastAsia="仿宋"/>
          <w:sz w:val="32"/>
          <w:szCs w:val="32"/>
        </w:rPr>
        <w:t>一是加强组织领导。</w:t>
      </w:r>
      <w:r>
        <w:rPr>
          <w:rFonts w:hint="eastAsia" w:ascii="仿宋" w:hAnsi="仿宋" w:eastAsia="仿宋"/>
          <w:sz w:val="32"/>
          <w:szCs w:val="32"/>
          <w:lang w:eastAsia="zh-CN"/>
        </w:rPr>
        <w:t>局党组</w:t>
      </w:r>
      <w:r>
        <w:rPr>
          <w:rFonts w:hint="eastAsia" w:ascii="仿宋" w:hAnsi="仿宋" w:eastAsia="仿宋"/>
          <w:sz w:val="32"/>
          <w:szCs w:val="32"/>
        </w:rPr>
        <w:t>主要领导认真履行法治政府建设第一责任人职责，</w:t>
      </w:r>
      <w:r>
        <w:rPr>
          <w:rFonts w:hint="default" w:ascii="Times New Roman" w:hAnsi="Times New Roman" w:eastAsia="仿宋" w:cs="Times New Roman"/>
          <w:color w:val="auto"/>
          <w:sz w:val="32"/>
          <w:szCs w:val="32"/>
          <w:lang w:eastAsia="zh-CN"/>
        </w:rPr>
        <w:t>将法治</w:t>
      </w:r>
      <w:r>
        <w:rPr>
          <w:rFonts w:hint="eastAsia" w:ascii="Times New Roman" w:hAnsi="Times New Roman" w:eastAsia="仿宋" w:cs="Times New Roman"/>
          <w:color w:val="auto"/>
          <w:sz w:val="32"/>
          <w:szCs w:val="32"/>
          <w:lang w:eastAsia="zh-CN"/>
        </w:rPr>
        <w:t>政府建设</w:t>
      </w:r>
      <w:r>
        <w:rPr>
          <w:rFonts w:hint="default" w:ascii="Times New Roman" w:hAnsi="Times New Roman" w:eastAsia="仿宋" w:cs="Times New Roman"/>
          <w:color w:val="auto"/>
          <w:sz w:val="32"/>
          <w:szCs w:val="32"/>
          <w:lang w:eastAsia="zh-CN"/>
        </w:rPr>
        <w:t>示范县创建纳入局重点工作，</w:t>
      </w:r>
      <w:r>
        <w:rPr>
          <w:rFonts w:hint="eastAsia" w:ascii="仿宋" w:hAnsi="仿宋" w:eastAsia="仿宋"/>
          <w:sz w:val="32"/>
          <w:szCs w:val="32"/>
        </w:rPr>
        <w:t>及时优化调整</w:t>
      </w:r>
      <w:r>
        <w:rPr>
          <w:rFonts w:hint="eastAsia" w:ascii="仿宋" w:hAnsi="仿宋" w:eastAsia="仿宋"/>
          <w:sz w:val="32"/>
          <w:szCs w:val="32"/>
          <w:lang w:eastAsia="zh-CN"/>
        </w:rPr>
        <w:t>局</w:t>
      </w:r>
      <w:r>
        <w:rPr>
          <w:rFonts w:hint="eastAsia" w:ascii="仿宋" w:hAnsi="仿宋" w:eastAsia="仿宋"/>
          <w:sz w:val="32"/>
          <w:szCs w:val="32"/>
        </w:rPr>
        <w:t>法治政府建设</w:t>
      </w:r>
      <w:r>
        <w:rPr>
          <w:rFonts w:hint="eastAsia" w:ascii="仿宋" w:hAnsi="仿宋" w:eastAsia="仿宋"/>
          <w:sz w:val="32"/>
          <w:szCs w:val="32"/>
          <w:lang w:eastAsia="zh-CN"/>
        </w:rPr>
        <w:t>工作</w:t>
      </w:r>
      <w:r>
        <w:rPr>
          <w:rFonts w:hint="eastAsia" w:ascii="仿宋" w:hAnsi="仿宋" w:eastAsia="仿宋"/>
          <w:sz w:val="32"/>
          <w:szCs w:val="32"/>
        </w:rPr>
        <w:t>小组，制定工作细则，明确单位职责，完善工作体系。</w:t>
      </w:r>
      <w:r>
        <w:rPr>
          <w:rFonts w:hint="eastAsia" w:ascii="仿宋" w:hAnsi="仿宋" w:eastAsia="仿宋"/>
          <w:sz w:val="32"/>
          <w:szCs w:val="32"/>
          <w:lang w:eastAsia="zh-CN"/>
        </w:rPr>
        <w:t>局党组每年至少召开两次</w:t>
      </w:r>
      <w:r>
        <w:rPr>
          <w:rFonts w:hint="eastAsia" w:ascii="仿宋" w:hAnsi="仿宋" w:eastAsia="仿宋"/>
          <w:sz w:val="32"/>
          <w:szCs w:val="32"/>
        </w:rPr>
        <w:t>会议研究部署相关工作。二是完善</w:t>
      </w:r>
      <w:r>
        <w:rPr>
          <w:rFonts w:hint="eastAsia" w:ascii="仿宋" w:hAnsi="仿宋" w:eastAsia="仿宋"/>
          <w:sz w:val="32"/>
          <w:szCs w:val="32"/>
          <w:lang w:eastAsia="zh-CN"/>
        </w:rPr>
        <w:t>工作</w:t>
      </w:r>
      <w:r>
        <w:rPr>
          <w:rFonts w:hint="eastAsia" w:ascii="仿宋" w:hAnsi="仿宋" w:eastAsia="仿宋"/>
          <w:sz w:val="32"/>
          <w:szCs w:val="32"/>
        </w:rPr>
        <w:t>措施。</w:t>
      </w:r>
      <w:r>
        <w:rPr>
          <w:rFonts w:hint="eastAsia" w:ascii="仿宋" w:hAnsi="仿宋" w:eastAsia="仿宋"/>
          <w:sz w:val="32"/>
          <w:szCs w:val="32"/>
          <w:lang w:eastAsia="zh-CN"/>
        </w:rPr>
        <w:t>制定</w:t>
      </w:r>
      <w:r>
        <w:rPr>
          <w:rFonts w:hint="eastAsia" w:ascii="仿宋" w:hAnsi="仿宋" w:eastAsia="仿宋"/>
          <w:sz w:val="32"/>
          <w:szCs w:val="32"/>
        </w:rPr>
        <w:t>《</w:t>
      </w:r>
      <w:r>
        <w:rPr>
          <w:rFonts w:hint="eastAsia" w:ascii="仿宋" w:hAnsi="仿宋" w:eastAsia="仿宋"/>
          <w:sz w:val="32"/>
          <w:szCs w:val="32"/>
          <w:lang w:eastAsia="zh-CN"/>
        </w:rPr>
        <w:t>临江</w:t>
      </w:r>
      <w:r>
        <w:rPr>
          <w:rFonts w:hint="eastAsia" w:ascii="仿宋" w:hAnsi="仿宋" w:eastAsia="仿宋"/>
          <w:sz w:val="32"/>
          <w:szCs w:val="32"/>
        </w:rPr>
        <w:t>市</w:t>
      </w:r>
      <w:r>
        <w:rPr>
          <w:rFonts w:hint="eastAsia" w:ascii="仿宋" w:hAnsi="仿宋" w:eastAsia="仿宋"/>
          <w:sz w:val="32"/>
          <w:szCs w:val="32"/>
          <w:lang w:eastAsia="zh-CN"/>
        </w:rPr>
        <w:t>政数局</w:t>
      </w:r>
      <w:r>
        <w:rPr>
          <w:rFonts w:hint="eastAsia" w:ascii="仿宋" w:hAnsi="仿宋" w:eastAsia="仿宋"/>
          <w:sz w:val="32"/>
          <w:szCs w:val="32"/>
        </w:rPr>
        <w:t>法治政府建设</w:t>
      </w:r>
      <w:r>
        <w:rPr>
          <w:rFonts w:hint="eastAsia" w:ascii="仿宋" w:hAnsi="仿宋" w:eastAsia="仿宋"/>
          <w:sz w:val="32"/>
          <w:szCs w:val="32"/>
          <w:lang w:eastAsia="zh-CN"/>
        </w:rPr>
        <w:t>工作计划</w:t>
      </w: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年）》，明确了</w:t>
      </w:r>
      <w:r>
        <w:rPr>
          <w:rFonts w:hint="eastAsia" w:ascii="仿宋" w:hAnsi="仿宋" w:eastAsia="仿宋"/>
          <w:sz w:val="32"/>
          <w:szCs w:val="32"/>
          <w:lang w:eastAsia="zh-CN"/>
        </w:rPr>
        <w:t>加大简政放权力度</w:t>
      </w:r>
      <w:r>
        <w:rPr>
          <w:rFonts w:hint="eastAsia" w:ascii="仿宋" w:hAnsi="仿宋" w:eastAsia="仿宋"/>
          <w:sz w:val="32"/>
          <w:szCs w:val="32"/>
        </w:rPr>
        <w:t>、</w:t>
      </w:r>
      <w:r>
        <w:rPr>
          <w:rFonts w:hint="eastAsia" w:ascii="仿宋" w:hAnsi="仿宋" w:eastAsia="仿宋"/>
          <w:sz w:val="32"/>
          <w:szCs w:val="32"/>
          <w:lang w:eastAsia="zh-CN"/>
        </w:rPr>
        <w:t>全面落实权责清单、负面清单制度、加强事中事后监管、优化营商环境、优化公共服务</w:t>
      </w:r>
      <w:r>
        <w:rPr>
          <w:rFonts w:hint="eastAsia" w:ascii="仿宋" w:hAnsi="仿宋" w:eastAsia="仿宋"/>
          <w:sz w:val="32"/>
          <w:szCs w:val="32"/>
        </w:rPr>
        <w:t>等</w:t>
      </w:r>
      <w:r>
        <w:rPr>
          <w:rFonts w:hint="eastAsia" w:ascii="仿宋" w:hAnsi="仿宋" w:eastAsia="仿宋"/>
          <w:sz w:val="32"/>
          <w:szCs w:val="32"/>
          <w:lang w:val="en-US" w:eastAsia="zh-CN"/>
        </w:rPr>
        <w:t>5</w:t>
      </w:r>
      <w:r>
        <w:rPr>
          <w:rFonts w:hint="eastAsia" w:ascii="仿宋" w:hAnsi="仿宋" w:eastAsia="仿宋"/>
          <w:sz w:val="32"/>
          <w:szCs w:val="32"/>
        </w:rPr>
        <w:t>个方面、</w:t>
      </w:r>
      <w:r>
        <w:rPr>
          <w:rFonts w:hint="eastAsia" w:ascii="仿宋" w:hAnsi="仿宋" w:eastAsia="仿宋"/>
          <w:sz w:val="32"/>
          <w:szCs w:val="32"/>
          <w:lang w:val="en-US" w:eastAsia="zh-CN"/>
        </w:rPr>
        <w:t>15</w:t>
      </w:r>
      <w:r>
        <w:rPr>
          <w:rFonts w:hint="eastAsia" w:ascii="仿宋" w:hAnsi="仿宋" w:eastAsia="仿宋"/>
          <w:sz w:val="32"/>
          <w:szCs w:val="32"/>
        </w:rPr>
        <w:t>项重点任务，明确责任单位和完成时限，压紧压实法治政府建设责任。三是强化督导</w:t>
      </w:r>
      <w:r>
        <w:rPr>
          <w:rFonts w:hint="eastAsia" w:ascii="仿宋" w:hAnsi="仿宋" w:eastAsia="仿宋"/>
          <w:sz w:val="32"/>
          <w:szCs w:val="32"/>
          <w:lang w:eastAsia="zh-CN"/>
        </w:rPr>
        <w:t>跟进</w:t>
      </w:r>
      <w:r>
        <w:rPr>
          <w:rFonts w:hint="eastAsia" w:ascii="仿宋" w:hAnsi="仿宋" w:eastAsia="仿宋"/>
          <w:sz w:val="32"/>
          <w:szCs w:val="32"/>
        </w:rPr>
        <w:t>。</w:t>
      </w:r>
      <w:r>
        <w:rPr>
          <w:rFonts w:hint="eastAsia" w:ascii="仿宋" w:hAnsi="仿宋" w:eastAsia="仿宋"/>
          <w:sz w:val="32"/>
          <w:szCs w:val="32"/>
          <w:lang w:eastAsia="zh-CN"/>
        </w:rPr>
        <w:t>实行周例会制度，</w:t>
      </w:r>
      <w:r>
        <w:rPr>
          <w:rFonts w:hint="eastAsia" w:ascii="仿宋" w:hAnsi="仿宋" w:eastAsia="仿宋"/>
          <w:sz w:val="32"/>
          <w:szCs w:val="32"/>
        </w:rPr>
        <w:t>建立定期督查、专项督查、日常工作动态监控等机制，</w:t>
      </w:r>
      <w:r>
        <w:rPr>
          <w:rFonts w:hint="eastAsia" w:ascii="仿宋" w:hAnsi="仿宋" w:eastAsia="仿宋"/>
          <w:sz w:val="32"/>
          <w:szCs w:val="32"/>
          <w:lang w:eastAsia="zh-CN"/>
        </w:rPr>
        <w:t>局长每周一主持召开例会，调度和督查</w:t>
      </w:r>
      <w:r>
        <w:rPr>
          <w:rFonts w:hint="eastAsia" w:ascii="仿宋" w:hAnsi="仿宋" w:eastAsia="仿宋"/>
          <w:sz w:val="32"/>
          <w:szCs w:val="32"/>
        </w:rPr>
        <w:t>法治政府建设重点任务</w:t>
      </w:r>
      <w:r>
        <w:rPr>
          <w:rFonts w:hint="eastAsia" w:ascii="仿宋" w:hAnsi="仿宋" w:eastAsia="仿宋"/>
          <w:sz w:val="32"/>
          <w:szCs w:val="32"/>
          <w:lang w:eastAsia="zh-CN"/>
        </w:rPr>
        <w:t>进度</w:t>
      </w:r>
      <w:r>
        <w:rPr>
          <w:rFonts w:hint="eastAsia" w:ascii="仿宋" w:hAnsi="仿宋" w:eastAsia="仿宋"/>
          <w:sz w:val="32"/>
          <w:szCs w:val="32"/>
        </w:rPr>
        <w:t>情况，持续跟踪推进，确保</w:t>
      </w:r>
      <w:r>
        <w:rPr>
          <w:rFonts w:hint="eastAsia" w:ascii="仿宋" w:hAnsi="仿宋" w:eastAsia="仿宋"/>
          <w:sz w:val="32"/>
          <w:szCs w:val="32"/>
          <w:lang w:eastAsia="zh-CN"/>
        </w:rPr>
        <w:t>落实</w:t>
      </w:r>
      <w:r>
        <w:rPr>
          <w:rFonts w:hint="eastAsia" w:ascii="仿宋" w:hAnsi="仿宋" w:eastAsia="仿宋"/>
          <w:sz w:val="32"/>
          <w:szCs w:val="32"/>
        </w:rPr>
        <w:t>到位。</w:t>
      </w:r>
      <w:r>
        <w:rPr>
          <w:rFonts w:hint="eastAsia" w:ascii="仿宋" w:hAnsi="仿宋" w:eastAsia="仿宋" w:cs="仿宋"/>
          <w:sz w:val="32"/>
          <w:szCs w:val="32"/>
          <w:lang w:val="en-US" w:eastAsia="zh-CN"/>
        </w:rPr>
        <w:t>四是深入学习</w:t>
      </w:r>
      <w:r>
        <w:rPr>
          <w:rFonts w:hint="eastAsia" w:ascii="仿宋" w:hAnsi="仿宋" w:eastAsia="仿宋" w:cs="仿宋"/>
          <w:color w:val="auto"/>
          <w:sz w:val="32"/>
          <w:szCs w:val="32"/>
          <w:lang w:val="en-US" w:eastAsia="zh-CN"/>
        </w:rPr>
        <w:t>习近平法治思想，牢固树立法治思维。</w:t>
      </w:r>
      <w:r>
        <w:rPr>
          <w:rFonts w:hint="default" w:ascii="Times New Roman" w:hAnsi="Times New Roman" w:eastAsia="仿宋_GB2312" w:cs="Times New Roman"/>
          <w:b w:val="0"/>
          <w:bCs w:val="0"/>
          <w:color w:val="auto"/>
          <w:sz w:val="32"/>
          <w:szCs w:val="32"/>
          <w:highlight w:val="none"/>
          <w:lang w:val="en-US" w:eastAsia="zh-CN"/>
        </w:rPr>
        <w:t>组织全体党员干部深入学习贯彻习近平新时代中国特色社会主义思想，</w:t>
      </w:r>
      <w:r>
        <w:rPr>
          <w:rFonts w:hint="eastAsia" w:ascii="Times New Roman" w:hAnsi="Times New Roman" w:eastAsia="仿宋" w:cs="Times New Roman"/>
          <w:color w:val="auto"/>
          <w:sz w:val="32"/>
          <w:szCs w:val="32"/>
          <w:lang w:eastAsia="zh-CN"/>
        </w:rPr>
        <w:t>特别是</w:t>
      </w:r>
      <w:r>
        <w:rPr>
          <w:rFonts w:hint="default" w:ascii="Times New Roman" w:hAnsi="Times New Roman" w:eastAsia="仿宋" w:cs="Times New Roman"/>
          <w:color w:val="auto"/>
          <w:sz w:val="32"/>
          <w:szCs w:val="32"/>
          <w:lang w:eastAsia="zh-CN"/>
        </w:rPr>
        <w:t>学习</w:t>
      </w:r>
      <w:r>
        <w:rPr>
          <w:rFonts w:hint="default" w:ascii="Times New Roman" w:hAnsi="Times New Roman" w:eastAsia="仿宋" w:cs="Times New Roman"/>
          <w:color w:val="auto"/>
          <w:sz w:val="32"/>
          <w:szCs w:val="32"/>
          <w:lang w:val="en-US" w:eastAsia="zh-CN"/>
        </w:rPr>
        <w:t>习近平法治思想。</w:t>
      </w:r>
      <w:r>
        <w:rPr>
          <w:rFonts w:hint="eastAsia" w:ascii="仿宋" w:hAnsi="仿宋" w:eastAsia="仿宋" w:cs="仿宋"/>
          <w:b w:val="0"/>
          <w:bCs w:val="0"/>
          <w:color w:val="auto"/>
          <w:kern w:val="56"/>
          <w:sz w:val="32"/>
          <w:szCs w:val="32"/>
          <w:lang w:val="en-US" w:eastAsia="zh-CN" w:bidi="ar-SA"/>
        </w:rPr>
        <w:t>将习近平法治思想列入党组理论学习中心组学习计划和机关干部学习计划，</w:t>
      </w:r>
      <w:r>
        <w:rPr>
          <w:rFonts w:hint="eastAsia" w:ascii="仿宋" w:hAnsi="仿宋" w:eastAsia="仿宋" w:cs="Times New Roman"/>
          <w:color w:val="auto"/>
          <w:sz w:val="32"/>
          <w:szCs w:val="32"/>
          <w:lang w:val="en-US" w:eastAsia="zh-CN" w:bidi="ar"/>
        </w:rPr>
        <w:t>进一步落实了领导干部学法、考法，制定了《领导干部应知应会法律法规清单》。五</w:t>
      </w:r>
      <w:r>
        <w:rPr>
          <w:rFonts w:hint="eastAsia" w:ascii="仿宋" w:hAnsi="仿宋" w:eastAsia="仿宋"/>
          <w:sz w:val="32"/>
          <w:szCs w:val="32"/>
          <w:lang w:eastAsia="zh-CN"/>
        </w:rPr>
        <w:t>是</w:t>
      </w:r>
      <w:r>
        <w:rPr>
          <w:rFonts w:hint="eastAsia" w:ascii="仿宋" w:hAnsi="仿宋" w:eastAsia="仿宋"/>
          <w:sz w:val="32"/>
          <w:szCs w:val="32"/>
        </w:rPr>
        <w:t>严格落实“谁主管谁负责、谁执法谁普法”责任制</w:t>
      </w:r>
      <w:r>
        <w:rPr>
          <w:rFonts w:hint="eastAsia" w:ascii="仿宋" w:hAnsi="仿宋" w:eastAsia="仿宋"/>
          <w:sz w:val="32"/>
          <w:szCs w:val="32"/>
          <w:lang w:eastAsia="zh-CN"/>
        </w:rPr>
        <w:t>。</w:t>
      </w:r>
      <w:r>
        <w:rPr>
          <w:rFonts w:hint="eastAsia" w:ascii="仿宋" w:hAnsi="仿宋" w:eastAsia="仿宋"/>
          <w:sz w:val="32"/>
          <w:szCs w:val="32"/>
        </w:rPr>
        <w:t>围绕</w:t>
      </w:r>
      <w:r>
        <w:rPr>
          <w:rFonts w:hint="eastAsia" w:ascii="仿宋" w:hAnsi="仿宋" w:eastAsia="仿宋"/>
          <w:sz w:val="32"/>
          <w:szCs w:val="32"/>
          <w:lang w:eastAsia="zh-CN"/>
        </w:rPr>
        <w:t>优化营商环境</w:t>
      </w:r>
      <w:r>
        <w:rPr>
          <w:rFonts w:hint="eastAsia" w:ascii="仿宋" w:hAnsi="仿宋" w:eastAsia="仿宋" w:cs="仿宋"/>
          <w:color w:val="auto"/>
          <w:sz w:val="32"/>
          <w:szCs w:val="32"/>
          <w:lang w:eastAsia="zh-CN"/>
        </w:rPr>
        <w:t>调整制定普法责任清单，</w:t>
      </w:r>
      <w:r>
        <w:rPr>
          <w:rFonts w:hint="eastAsia" w:ascii="仿宋" w:hAnsi="仿宋" w:eastAsia="仿宋"/>
          <w:sz w:val="32"/>
          <w:szCs w:val="32"/>
          <w:lang w:eastAsia="zh-CN"/>
        </w:rPr>
        <w:t>主要宣传了《吉林省优化营商环境条例》</w:t>
      </w:r>
      <w:r>
        <w:rPr>
          <w:rFonts w:hint="eastAsia" w:ascii="仿宋" w:hAnsi="仿宋" w:eastAsia="仿宋" w:cs="仿宋"/>
          <w:color w:val="auto"/>
          <w:sz w:val="32"/>
          <w:szCs w:val="32"/>
          <w:lang w:eastAsia="zh-CN"/>
        </w:rPr>
        <w:t>《行政许可法》</w:t>
      </w:r>
      <w:r>
        <w:rPr>
          <w:rFonts w:hint="eastAsia" w:ascii="仿宋" w:hAnsi="仿宋" w:eastAsia="仿宋"/>
          <w:sz w:val="32"/>
          <w:szCs w:val="32"/>
          <w:lang w:eastAsia="zh-CN"/>
        </w:rPr>
        <w:t>，</w:t>
      </w:r>
      <w:r>
        <w:rPr>
          <w:rFonts w:hint="eastAsia" w:ascii="仿宋" w:hAnsi="仿宋" w:eastAsia="仿宋"/>
          <w:sz w:val="32"/>
          <w:szCs w:val="32"/>
        </w:rPr>
        <w:t>为全面推进</w:t>
      </w:r>
      <w:r>
        <w:rPr>
          <w:rFonts w:hint="eastAsia" w:ascii="仿宋" w:hAnsi="仿宋" w:eastAsia="仿宋"/>
          <w:sz w:val="32"/>
          <w:szCs w:val="32"/>
          <w:lang w:eastAsia="zh-CN"/>
        </w:rPr>
        <w:t>营商环境建设</w:t>
      </w:r>
      <w:r>
        <w:rPr>
          <w:rFonts w:hint="eastAsia" w:ascii="仿宋" w:hAnsi="仿宋" w:eastAsia="仿宋"/>
          <w:sz w:val="32"/>
          <w:szCs w:val="32"/>
        </w:rPr>
        <w:t>营造</w:t>
      </w:r>
      <w:r>
        <w:rPr>
          <w:rFonts w:hint="eastAsia" w:ascii="仿宋" w:hAnsi="仿宋" w:eastAsia="仿宋"/>
          <w:sz w:val="32"/>
          <w:szCs w:val="32"/>
          <w:lang w:eastAsia="zh-CN"/>
        </w:rPr>
        <w:t>了良好的</w:t>
      </w:r>
      <w:r>
        <w:rPr>
          <w:rFonts w:hint="eastAsia" w:ascii="仿宋" w:hAnsi="仿宋" w:eastAsia="仿宋"/>
          <w:sz w:val="32"/>
          <w:szCs w:val="32"/>
        </w:rPr>
        <w:t>舆论环境。</w:t>
      </w:r>
      <w:r>
        <w:rPr>
          <w:rFonts w:hint="eastAsia" w:ascii="仿宋" w:hAnsi="仿宋" w:eastAsia="仿宋"/>
          <w:sz w:val="32"/>
          <w:szCs w:val="32"/>
          <w:lang w:val="en-US" w:eastAsia="zh-CN"/>
        </w:rPr>
        <w:t>六</w:t>
      </w:r>
      <w:r>
        <w:rPr>
          <w:rFonts w:hint="eastAsia" w:ascii="仿宋" w:hAnsi="仿宋" w:eastAsia="仿宋"/>
          <w:sz w:val="32"/>
          <w:szCs w:val="32"/>
          <w:lang w:eastAsia="zh-CN"/>
        </w:rPr>
        <w:t>是</w:t>
      </w:r>
      <w:r>
        <w:rPr>
          <w:rFonts w:hint="eastAsia" w:ascii="仿宋" w:hAnsi="仿宋" w:eastAsia="仿宋" w:cs="仿宋"/>
          <w:color w:val="auto"/>
          <w:sz w:val="32"/>
          <w:szCs w:val="32"/>
          <w:lang w:eastAsia="zh-CN"/>
        </w:rPr>
        <w:t>在相关法律法规颁布日、纪念日等时间节点适时开展普法宣传活动。</w:t>
      </w:r>
      <w:r>
        <w:rPr>
          <w:rFonts w:hint="eastAsia" w:ascii="仿宋" w:hAnsi="仿宋" w:eastAsia="仿宋"/>
          <w:sz w:val="32"/>
          <w:szCs w:val="32"/>
          <w:lang w:eastAsia="zh-CN"/>
        </w:rPr>
        <w:t>结合</w:t>
      </w: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国家宪法日主题</w:t>
      </w:r>
      <w:r>
        <w:rPr>
          <w:rFonts w:ascii="仿宋" w:hAnsi="仿宋" w:eastAsia="仿宋"/>
          <w:sz w:val="32"/>
          <w:szCs w:val="32"/>
        </w:rPr>
        <w:t>活动</w:t>
      </w:r>
      <w:r>
        <w:rPr>
          <w:rFonts w:hint="eastAsia" w:ascii="仿宋" w:hAnsi="仿宋" w:eastAsia="仿宋"/>
          <w:sz w:val="32"/>
          <w:szCs w:val="32"/>
          <w:lang w:eastAsia="zh-CN"/>
        </w:rPr>
        <w:t>，</w:t>
      </w:r>
      <w:r>
        <w:rPr>
          <w:rFonts w:ascii="仿宋" w:hAnsi="仿宋" w:eastAsia="仿宋"/>
          <w:sz w:val="32"/>
          <w:szCs w:val="32"/>
        </w:rPr>
        <w:t>认真开展</w:t>
      </w:r>
      <w:r>
        <w:rPr>
          <w:rFonts w:hint="eastAsia" w:ascii="仿宋" w:hAnsi="仿宋" w:eastAsia="仿宋"/>
          <w:sz w:val="32"/>
          <w:szCs w:val="32"/>
          <w:lang w:eastAsia="zh-CN"/>
        </w:rPr>
        <w:t>“宪法宣传周”系列活动；</w:t>
      </w:r>
      <w:r>
        <w:rPr>
          <w:rFonts w:hint="eastAsia" w:ascii="仿宋" w:hAnsi="仿宋" w:eastAsia="仿宋" w:cs="仿宋"/>
          <w:color w:val="auto"/>
          <w:sz w:val="32"/>
          <w:szCs w:val="32"/>
          <w:lang w:eastAsia="zh-CN"/>
        </w:rPr>
        <w:t>围绕“美好生活·民法典相伴”主题开展民法典宣传活动，</w:t>
      </w:r>
      <w:r>
        <w:rPr>
          <w:rFonts w:hint="eastAsia" w:ascii="仿宋" w:hAnsi="仿宋" w:eastAsia="仿宋"/>
          <w:sz w:val="32"/>
          <w:szCs w:val="32"/>
          <w:lang w:eastAsia="zh-CN"/>
        </w:rPr>
        <w:t>提升职工法治意识</w:t>
      </w:r>
      <w:r>
        <w:rPr>
          <w:rFonts w:hint="eastAsia" w:ascii="仿宋" w:hAnsi="仿宋" w:eastAsia="仿宋" w:cs="仿宋"/>
          <w:color w:val="auto"/>
          <w:sz w:val="32"/>
          <w:szCs w:val="32"/>
          <w:lang w:eastAsia="zh-CN"/>
        </w:rPr>
        <w:t>。</w:t>
      </w:r>
      <w:r>
        <w:rPr>
          <w:rFonts w:hint="eastAsia" w:ascii="Times New Roman" w:hAnsi="Times New Roman" w:eastAsia="仿宋_GB2312" w:cs="Times New Roman"/>
          <w:b w:val="0"/>
          <w:bCs w:val="0"/>
          <w:color w:val="auto"/>
          <w:sz w:val="32"/>
          <w:szCs w:val="32"/>
          <w:highlight w:val="none"/>
          <w:lang w:val="en-US" w:eastAsia="zh-CN"/>
        </w:rPr>
        <w:t>四是</w:t>
      </w:r>
      <w:r>
        <w:rPr>
          <w:rFonts w:hint="default" w:ascii="Times New Roman" w:hAnsi="Times New Roman" w:eastAsia="仿宋" w:cs="Times New Roman"/>
          <w:color w:val="auto"/>
          <w:sz w:val="32"/>
          <w:szCs w:val="32"/>
          <w:lang w:eastAsia="zh-CN"/>
        </w:rPr>
        <w:t>创新普法形式，</w:t>
      </w:r>
      <w:r>
        <w:rPr>
          <w:rFonts w:hint="eastAsia" w:ascii="Times New Roman" w:hAnsi="Times New Roman" w:eastAsia="仿宋" w:cs="Times New Roman"/>
          <w:color w:val="auto"/>
          <w:sz w:val="32"/>
          <w:szCs w:val="32"/>
          <w:lang w:eastAsia="zh-CN"/>
        </w:rPr>
        <w:t>务求</w:t>
      </w:r>
      <w:r>
        <w:rPr>
          <w:rFonts w:hint="default" w:ascii="Times New Roman" w:hAnsi="Times New Roman" w:eastAsia="仿宋" w:cs="Times New Roman"/>
          <w:color w:val="auto"/>
          <w:sz w:val="32"/>
          <w:szCs w:val="32"/>
          <w:lang w:eastAsia="zh-CN"/>
        </w:rPr>
        <w:t>法治宣传</w:t>
      </w:r>
      <w:r>
        <w:rPr>
          <w:rFonts w:hint="eastAsia" w:ascii="Times New Roman" w:hAnsi="Times New Roman" w:eastAsia="仿宋" w:cs="Times New Roman"/>
          <w:color w:val="auto"/>
          <w:sz w:val="32"/>
          <w:szCs w:val="32"/>
          <w:lang w:eastAsia="zh-CN"/>
        </w:rPr>
        <w:t>实效</w:t>
      </w:r>
      <w:r>
        <w:rPr>
          <w:rFonts w:hint="default" w:ascii="Times New Roman" w:hAnsi="Times New Roman" w:eastAsia="仿宋" w:cs="Times New Roman"/>
          <w:color w:val="auto"/>
          <w:sz w:val="32"/>
          <w:szCs w:val="32"/>
          <w:lang w:eastAsia="zh-CN"/>
        </w:rPr>
        <w:t>。通过以案释法、法治讲座、法律咨询等形式，利用单位大屏幕、单位工作群、公众号等</w:t>
      </w:r>
      <w:r>
        <w:rPr>
          <w:rFonts w:hint="eastAsia" w:ascii="Times New Roman" w:hAnsi="Times New Roman" w:eastAsia="仿宋" w:cs="Times New Roman"/>
          <w:color w:val="auto"/>
          <w:sz w:val="32"/>
          <w:szCs w:val="32"/>
          <w:lang w:eastAsia="zh-CN"/>
        </w:rPr>
        <w:t>载体</w:t>
      </w:r>
      <w:r>
        <w:rPr>
          <w:rFonts w:hint="default" w:ascii="Times New Roman" w:hAnsi="Times New Roman" w:eastAsia="仿宋" w:cs="Times New Roman"/>
          <w:color w:val="auto"/>
          <w:sz w:val="32"/>
          <w:szCs w:val="32"/>
          <w:lang w:eastAsia="zh-CN"/>
        </w:rPr>
        <w:t>，打造“指尖上的普法课堂”，扩大普法覆盖面，营造良好的法治氛围。</w:t>
      </w:r>
    </w:p>
    <w:p w14:paraId="498BE2DB">
      <w:pPr>
        <w:numPr>
          <w:ilvl w:val="0"/>
          <w:numId w:val="0"/>
        </w:numPr>
        <w:spacing w:line="360" w:lineRule="auto"/>
        <w:ind w:firstLine="640" w:firstLineChars="200"/>
        <w:jc w:val="both"/>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w:t>
      </w:r>
      <w:r>
        <w:rPr>
          <w:rFonts w:hint="eastAsia" w:ascii="Times New Roman" w:hAnsi="Times New Roman" w:eastAsia="黑体" w:cs="Times New Roman"/>
          <w:color w:val="auto"/>
          <w:sz w:val="32"/>
          <w:szCs w:val="32"/>
          <w:lang w:val="en-US" w:eastAsia="zh-CN"/>
        </w:rPr>
        <w:t>2025推进法治政府建设主要成效</w:t>
      </w:r>
    </w:p>
    <w:p w14:paraId="63B9C0CE">
      <w:pPr>
        <w:numPr>
          <w:ilvl w:val="0"/>
          <w:numId w:val="0"/>
        </w:numPr>
        <w:spacing w:line="360" w:lineRule="auto"/>
        <w:ind w:firstLine="643"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bCs/>
          <w:color w:val="auto"/>
          <w:sz w:val="32"/>
          <w:szCs w:val="32"/>
          <w:lang w:val="en-US" w:eastAsia="zh-CN"/>
        </w:rPr>
        <w:t>（一）</w:t>
      </w:r>
      <w:r>
        <w:rPr>
          <w:rFonts w:hint="eastAsia" w:ascii="Times New Roman" w:hAnsi="Times New Roman" w:eastAsia="仿宋" w:cs="Times New Roman"/>
          <w:b/>
          <w:bCs/>
          <w:color w:val="auto"/>
          <w:sz w:val="32"/>
          <w:szCs w:val="32"/>
          <w:lang w:val="en-US" w:eastAsia="zh-CN"/>
        </w:rPr>
        <w:t>“五办四减”优化审批服务</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color w:val="auto"/>
          <w:sz w:val="32"/>
          <w:szCs w:val="32"/>
          <w:lang w:val="en-US" w:eastAsia="zh-CN"/>
        </w:rPr>
        <w:t>全面普及行政审批</w:t>
      </w:r>
      <w:r>
        <w:rPr>
          <w:rFonts w:hint="eastAsia" w:ascii="Times New Roman" w:hAnsi="Times New Roman" w:eastAsia="仿宋" w:cs="Times New Roman"/>
          <w:color w:val="auto"/>
          <w:sz w:val="32"/>
          <w:szCs w:val="32"/>
          <w:lang w:val="en-US" w:eastAsia="zh-CN"/>
        </w:rPr>
        <w:t>服务</w:t>
      </w:r>
      <w:r>
        <w:rPr>
          <w:rFonts w:hint="default" w:ascii="Times New Roman" w:hAnsi="Times New Roman" w:eastAsia="仿宋" w:cs="Times New Roman"/>
          <w:color w:val="auto"/>
          <w:sz w:val="32"/>
          <w:szCs w:val="32"/>
          <w:lang w:val="en-US" w:eastAsia="zh-CN"/>
        </w:rPr>
        <w:t>“马上办、网上办、就近办、一次办、自助办”，</w:t>
      </w:r>
      <w:r>
        <w:rPr>
          <w:rFonts w:hint="eastAsia" w:ascii="Times New Roman" w:hAnsi="Times New Roman" w:eastAsia="仿宋" w:cs="Times New Roman"/>
          <w:color w:val="auto"/>
          <w:sz w:val="32"/>
          <w:szCs w:val="32"/>
          <w:lang w:val="en-US" w:eastAsia="zh-CN"/>
        </w:rPr>
        <w:t>全面实现</w:t>
      </w:r>
      <w:r>
        <w:rPr>
          <w:rFonts w:hint="default" w:ascii="Times New Roman" w:hAnsi="Times New Roman" w:eastAsia="仿宋" w:cs="Times New Roman"/>
          <w:color w:val="auto"/>
          <w:sz w:val="32"/>
          <w:szCs w:val="32"/>
          <w:lang w:val="en-US" w:eastAsia="zh-CN"/>
        </w:rPr>
        <w:t>行政审批</w:t>
      </w:r>
      <w:r>
        <w:rPr>
          <w:rFonts w:hint="eastAsia" w:ascii="Times New Roman" w:hAnsi="Times New Roman" w:eastAsia="仿宋" w:cs="Times New Roman"/>
          <w:color w:val="auto"/>
          <w:sz w:val="32"/>
          <w:szCs w:val="32"/>
          <w:lang w:val="en-US" w:eastAsia="zh-CN"/>
        </w:rPr>
        <w:t>“减环节、减材料、减时限、减收费”，进一步</w:t>
      </w:r>
      <w:r>
        <w:rPr>
          <w:rFonts w:hint="eastAsia" w:ascii="仿宋" w:hAnsi="仿宋" w:eastAsia="仿宋" w:cs="仿宋"/>
          <w:sz w:val="32"/>
          <w:szCs w:val="32"/>
        </w:rPr>
        <w:t>提升行政许可事项的审批效率，更好地满足企业和群众的办事需求</w:t>
      </w:r>
      <w:r>
        <w:rPr>
          <w:rFonts w:hint="eastAsia" w:ascii="仿宋" w:hAnsi="仿宋" w:eastAsia="仿宋" w:cs="仿宋"/>
          <w:sz w:val="32"/>
          <w:szCs w:val="32"/>
          <w:lang w:eastAsia="zh-CN"/>
        </w:rPr>
        <w:t>，</w:t>
      </w:r>
      <w:r>
        <w:rPr>
          <w:rFonts w:hint="eastAsia" w:ascii="仿宋" w:hAnsi="仿宋" w:eastAsia="仿宋" w:cs="仿宋"/>
          <w:sz w:val="32"/>
          <w:szCs w:val="32"/>
        </w:rPr>
        <w:t>降低</w:t>
      </w:r>
      <w:r>
        <w:rPr>
          <w:rFonts w:hint="eastAsia" w:ascii="仿宋" w:hAnsi="仿宋" w:eastAsia="仿宋" w:cs="仿宋"/>
          <w:sz w:val="32"/>
          <w:szCs w:val="32"/>
          <w:lang w:eastAsia="zh-CN"/>
        </w:rPr>
        <w:t>了</w:t>
      </w:r>
      <w:r>
        <w:rPr>
          <w:rFonts w:hint="eastAsia" w:ascii="仿宋" w:hAnsi="仿宋" w:eastAsia="仿宋" w:cs="仿宋"/>
          <w:sz w:val="32"/>
          <w:szCs w:val="32"/>
        </w:rPr>
        <w:t>市场主体的成本和负担，提高</w:t>
      </w:r>
      <w:r>
        <w:rPr>
          <w:rFonts w:hint="eastAsia" w:ascii="仿宋" w:hAnsi="仿宋" w:eastAsia="仿宋" w:cs="仿宋"/>
          <w:sz w:val="32"/>
          <w:szCs w:val="32"/>
          <w:lang w:eastAsia="zh-CN"/>
        </w:rPr>
        <w:t>了</w:t>
      </w:r>
      <w:r>
        <w:rPr>
          <w:rFonts w:hint="eastAsia" w:ascii="仿宋" w:hAnsi="仿宋" w:eastAsia="仿宋" w:cs="仿宋"/>
          <w:sz w:val="32"/>
          <w:szCs w:val="32"/>
        </w:rPr>
        <w:t>政府服务的质量和效率。</w:t>
      </w:r>
      <w:r>
        <w:rPr>
          <w:rFonts w:hint="default" w:ascii="Times New Roman" w:hAnsi="Times New Roman" w:eastAsia="仿宋" w:cs="Times New Roman"/>
          <w:color w:val="auto"/>
          <w:sz w:val="32"/>
          <w:szCs w:val="32"/>
          <w:lang w:val="en-US" w:eastAsia="zh-CN"/>
        </w:rPr>
        <w:t>办事大厅设立自助办理设备</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lang w:val="en-US" w:eastAsia="zh-CN"/>
        </w:rPr>
        <w:t>台，办事群众的满意度和获得感</w:t>
      </w:r>
      <w:r>
        <w:rPr>
          <w:rFonts w:hint="eastAsia" w:ascii="Times New Roman" w:hAnsi="Times New Roman" w:eastAsia="仿宋" w:cs="Times New Roman"/>
          <w:color w:val="auto"/>
          <w:sz w:val="32"/>
          <w:szCs w:val="32"/>
          <w:lang w:val="en-US" w:eastAsia="zh-CN"/>
        </w:rPr>
        <w:t>大幅提升</w:t>
      </w:r>
      <w:r>
        <w:rPr>
          <w:rFonts w:hint="default" w:ascii="Times New Roman" w:hAnsi="Times New Roman" w:eastAsia="仿宋" w:cs="Times New Roman"/>
          <w:color w:val="auto"/>
          <w:sz w:val="32"/>
          <w:szCs w:val="32"/>
          <w:lang w:val="en-US" w:eastAsia="zh-CN"/>
        </w:rPr>
        <w:t>。</w:t>
      </w:r>
    </w:p>
    <w:p w14:paraId="306D6FC0">
      <w:pPr>
        <w:numPr>
          <w:ilvl w:val="0"/>
          <w:numId w:val="0"/>
        </w:numPr>
        <w:spacing w:line="360" w:lineRule="auto"/>
        <w:ind w:firstLine="643"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bCs/>
          <w:color w:val="auto"/>
          <w:sz w:val="32"/>
          <w:szCs w:val="32"/>
          <w:lang w:val="en-US" w:eastAsia="zh-CN"/>
        </w:rPr>
        <w:t>（二）行政许可</w:t>
      </w:r>
      <w:r>
        <w:rPr>
          <w:rFonts w:hint="eastAsia" w:ascii="Times New Roman" w:hAnsi="Times New Roman" w:eastAsia="仿宋" w:cs="Times New Roman"/>
          <w:b/>
          <w:bCs/>
          <w:color w:val="auto"/>
          <w:sz w:val="32"/>
          <w:szCs w:val="32"/>
          <w:lang w:val="en-US" w:eastAsia="zh-CN"/>
        </w:rPr>
        <w:t>事项清单化</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color w:val="auto"/>
          <w:sz w:val="32"/>
          <w:szCs w:val="32"/>
          <w:lang w:val="en-US" w:eastAsia="zh-CN"/>
        </w:rPr>
        <w:t>按照省政府办公厅关于吉林省行政许可有关工作要求，</w:t>
      </w:r>
      <w:r>
        <w:rPr>
          <w:rFonts w:hint="default" w:ascii="Times New Roman" w:hAnsi="Times New Roman" w:eastAsia="仿宋_GB2312" w:cs="Times New Roman"/>
          <w:color w:val="auto"/>
          <w:sz w:val="32"/>
          <w:szCs w:val="32"/>
        </w:rPr>
        <w:t>组织相关部门开展</w:t>
      </w:r>
      <w:r>
        <w:rPr>
          <w:rFonts w:hint="default" w:ascii="Times New Roman" w:hAnsi="Times New Roman" w:eastAsia="仿宋_GB2312" w:cs="Times New Roman"/>
          <w:color w:val="auto"/>
          <w:sz w:val="32"/>
          <w:szCs w:val="32"/>
          <w:lang w:val="en-US" w:eastAsia="zh-CN"/>
        </w:rPr>
        <w:t>梳理</w:t>
      </w:r>
      <w:r>
        <w:rPr>
          <w:rFonts w:hint="default" w:ascii="Times New Roman" w:hAnsi="Times New Roman" w:eastAsia="仿宋_GB2312" w:cs="Times New Roman"/>
          <w:color w:val="auto"/>
          <w:sz w:val="32"/>
          <w:szCs w:val="32"/>
        </w:rPr>
        <w:t>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 w:cs="Times New Roman"/>
          <w:color w:val="auto"/>
          <w:sz w:val="32"/>
          <w:szCs w:val="32"/>
          <w:lang w:val="en-US" w:eastAsia="zh-CN"/>
        </w:rPr>
        <w:t xml:space="preserve">临江市现有行政许可事项273项，修订形成《临江市行政许可事项清单》，并在政府网站进行公示，接受群众监督。非行政许可事项清单之外审批事项全部取消，不存在以备案、登记、行政确认、征求意见等任何方式设置的变相许可事项，提高依法行政水平。    </w:t>
      </w:r>
    </w:p>
    <w:p w14:paraId="31E10A4A">
      <w:pPr>
        <w:numPr>
          <w:ilvl w:val="0"/>
          <w:numId w:val="0"/>
        </w:numPr>
        <w:spacing w:line="360" w:lineRule="auto"/>
        <w:ind w:firstLine="643" w:firstLineChars="200"/>
        <w:jc w:val="both"/>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b/>
          <w:bCs/>
          <w:color w:val="auto"/>
          <w:sz w:val="32"/>
          <w:szCs w:val="32"/>
          <w:lang w:val="en-US" w:eastAsia="zh-CN"/>
        </w:rPr>
        <w:t xml:space="preserve"> （三）统筹推进</w:t>
      </w:r>
      <w:r>
        <w:rPr>
          <w:rFonts w:hint="default" w:ascii="Times New Roman" w:hAnsi="Times New Roman" w:eastAsia="仿宋" w:cs="Times New Roman"/>
          <w:b/>
          <w:bCs/>
          <w:color w:val="auto"/>
          <w:sz w:val="32"/>
          <w:szCs w:val="32"/>
          <w:lang w:val="en-US" w:eastAsia="zh-CN"/>
        </w:rPr>
        <w:t>营商环境重点行动。</w:t>
      </w:r>
      <w:r>
        <w:rPr>
          <w:rFonts w:hint="default" w:ascii="Times New Roman" w:hAnsi="Times New Roman" w:eastAsia="仿宋" w:cs="Times New Roman"/>
          <w:color w:val="auto"/>
          <w:sz w:val="32"/>
          <w:szCs w:val="32"/>
          <w:lang w:val="en-US" w:eastAsia="zh-CN"/>
        </w:rPr>
        <w:t>聚焦经营主体需求，围绕改革任务清单、开展专项整治、畅通投诉渠道、完善工作机制等重点任务，召开临江市2025年度优化营商环境工作推进会议，印发《临江市2025年持续优化营商环境重点行动方案》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《一体化行政检查智能备案管理改革专项攻坚实施方案》</w:t>
      </w:r>
      <w:r>
        <w:rPr>
          <w:rFonts w:hint="eastAsia" w:ascii="Times New Roman" w:hAnsi="Times New Roman" w:eastAsia="仿宋" w:cs="Times New Roman"/>
          <w:color w:val="auto"/>
          <w:sz w:val="32"/>
          <w:szCs w:val="32"/>
          <w:lang w:val="en-US" w:eastAsia="zh-CN"/>
        </w:rPr>
        <w:t>等文件，协调推进全市营商环境各项工作稳步开展。</w:t>
      </w:r>
    </w:p>
    <w:p w14:paraId="0494C008">
      <w:pPr>
        <w:numPr>
          <w:ilvl w:val="0"/>
          <w:numId w:val="0"/>
        </w:numPr>
        <w:spacing w:line="360" w:lineRule="auto"/>
        <w:ind w:firstLine="643"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bCs/>
          <w:color w:val="auto"/>
          <w:sz w:val="32"/>
          <w:szCs w:val="32"/>
          <w:lang w:val="en-US" w:eastAsia="zh-CN"/>
        </w:rPr>
        <w:t>（四）权责清单</w:t>
      </w:r>
      <w:r>
        <w:rPr>
          <w:rFonts w:hint="eastAsia" w:ascii="Times New Roman" w:hAnsi="Times New Roman" w:eastAsia="仿宋" w:cs="Times New Roman"/>
          <w:b/>
          <w:bCs/>
          <w:color w:val="auto"/>
          <w:sz w:val="32"/>
          <w:szCs w:val="32"/>
          <w:lang w:val="en-US" w:eastAsia="zh-CN"/>
        </w:rPr>
        <w:t>制度规范权力运行。</w:t>
      </w:r>
      <w:r>
        <w:rPr>
          <w:rFonts w:hint="eastAsia" w:ascii="Times New Roman" w:hAnsi="Times New Roman" w:eastAsia="仿宋" w:cs="Times New Roman"/>
          <w:color w:val="auto"/>
          <w:sz w:val="32"/>
          <w:szCs w:val="32"/>
          <w:lang w:val="en-US" w:eastAsia="zh-CN"/>
        </w:rPr>
        <w:t>实行政府部门权责清单制度，</w:t>
      </w:r>
      <w:r>
        <w:rPr>
          <w:rFonts w:hint="default" w:ascii="Times New Roman" w:hAnsi="Times New Roman" w:eastAsia="仿宋" w:cs="Times New Roman"/>
          <w:color w:val="auto"/>
          <w:sz w:val="32"/>
          <w:szCs w:val="32"/>
          <w:lang w:val="en-US" w:eastAsia="zh-CN"/>
        </w:rPr>
        <w:t>根据法律法规规章的“立改废释”，</w:t>
      </w:r>
      <w:r>
        <w:rPr>
          <w:rFonts w:hint="eastAsia" w:ascii="Times New Roman" w:hAnsi="Times New Roman" w:eastAsia="仿宋" w:cs="Times New Roman"/>
          <w:color w:val="auto"/>
          <w:sz w:val="32"/>
          <w:szCs w:val="32"/>
          <w:lang w:val="en-US" w:eastAsia="zh-CN"/>
        </w:rPr>
        <w:t>组织政府各部门动态梳理和调整权责清单</w:t>
      </w:r>
      <w:r>
        <w:rPr>
          <w:rFonts w:hint="default" w:ascii="Times New Roman" w:hAnsi="Times New Roman" w:eastAsia="仿宋" w:cs="Times New Roman"/>
          <w:color w:val="auto"/>
          <w:sz w:val="32"/>
          <w:szCs w:val="32"/>
          <w:lang w:val="en-US" w:eastAsia="zh-CN"/>
        </w:rPr>
        <w:t>并</w:t>
      </w:r>
      <w:r>
        <w:rPr>
          <w:rFonts w:hint="eastAsia" w:ascii="Times New Roman" w:hAnsi="Times New Roman" w:eastAsia="仿宋" w:cs="Times New Roman"/>
          <w:color w:val="auto"/>
          <w:sz w:val="32"/>
          <w:szCs w:val="32"/>
          <w:lang w:val="en-US" w:eastAsia="zh-CN"/>
        </w:rPr>
        <w:t>适时</w:t>
      </w:r>
      <w:r>
        <w:rPr>
          <w:rFonts w:hint="default" w:ascii="Times New Roman" w:hAnsi="Times New Roman" w:eastAsia="仿宋" w:cs="Times New Roman"/>
          <w:color w:val="auto"/>
          <w:sz w:val="32"/>
          <w:szCs w:val="32"/>
          <w:lang w:val="en-US" w:eastAsia="zh-CN"/>
        </w:rPr>
        <w:t>向社会公布，进一步加强对权力运行的监督和制约，确保</w:t>
      </w:r>
      <w:r>
        <w:rPr>
          <w:rFonts w:hint="eastAsia" w:ascii="Times New Roman" w:hAnsi="Times New Roman" w:eastAsia="仿宋" w:cs="Times New Roman"/>
          <w:color w:val="auto"/>
          <w:sz w:val="32"/>
          <w:szCs w:val="32"/>
          <w:lang w:val="en-US" w:eastAsia="zh-CN"/>
        </w:rPr>
        <w:t>行政</w:t>
      </w:r>
      <w:r>
        <w:rPr>
          <w:rFonts w:hint="default" w:ascii="Times New Roman" w:hAnsi="Times New Roman" w:eastAsia="仿宋" w:cs="Times New Roman"/>
          <w:color w:val="auto"/>
          <w:sz w:val="32"/>
          <w:szCs w:val="32"/>
          <w:lang w:val="en-US" w:eastAsia="zh-CN"/>
        </w:rPr>
        <w:t>权力在阳光下运行。</w:t>
      </w:r>
      <w:r>
        <w:rPr>
          <w:rFonts w:hint="eastAsia" w:ascii="Times New Roman" w:hAnsi="Times New Roman" w:eastAsia="仿宋" w:cs="Times New Roman"/>
          <w:color w:val="auto"/>
          <w:sz w:val="32"/>
          <w:szCs w:val="32"/>
          <w:lang w:val="en-US" w:eastAsia="zh-CN"/>
        </w:rPr>
        <w:t>我市现有权责清单事项2522项。</w:t>
      </w:r>
    </w:p>
    <w:p w14:paraId="2AE350D6">
      <w:pPr>
        <w:numPr>
          <w:ilvl w:val="0"/>
          <w:numId w:val="0"/>
        </w:numPr>
        <w:spacing w:line="360" w:lineRule="auto"/>
        <w:ind w:firstLine="643"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b/>
          <w:bCs/>
          <w:color w:val="auto"/>
          <w:sz w:val="32"/>
          <w:szCs w:val="32"/>
          <w:lang w:val="en-US" w:eastAsia="zh-CN"/>
        </w:rPr>
        <w:t>（</w:t>
      </w: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lang w:val="en-US" w:eastAsia="zh-CN"/>
        </w:rPr>
        <w:t>）</w:t>
      </w:r>
      <w:r>
        <w:rPr>
          <w:rFonts w:hint="eastAsia" w:ascii="Times New Roman" w:hAnsi="Times New Roman" w:eastAsia="仿宋" w:cs="Times New Roman"/>
          <w:b/>
          <w:bCs/>
          <w:color w:val="auto"/>
          <w:sz w:val="32"/>
          <w:szCs w:val="32"/>
          <w:lang w:val="en-US" w:eastAsia="zh-CN"/>
        </w:rPr>
        <w:t>社会</w:t>
      </w:r>
      <w:r>
        <w:rPr>
          <w:rFonts w:hint="default" w:ascii="Times New Roman" w:hAnsi="Times New Roman" w:eastAsia="仿宋" w:cs="Times New Roman"/>
          <w:b/>
          <w:bCs/>
          <w:color w:val="auto"/>
          <w:sz w:val="32"/>
          <w:szCs w:val="32"/>
          <w:lang w:val="en-US" w:eastAsia="zh-CN"/>
        </w:rPr>
        <w:t>信用</w:t>
      </w:r>
      <w:r>
        <w:rPr>
          <w:rFonts w:hint="eastAsia" w:ascii="Times New Roman" w:hAnsi="Times New Roman" w:eastAsia="仿宋" w:cs="Times New Roman"/>
          <w:b/>
          <w:bCs/>
          <w:color w:val="auto"/>
          <w:sz w:val="32"/>
          <w:szCs w:val="32"/>
          <w:lang w:val="en-US" w:eastAsia="zh-CN"/>
        </w:rPr>
        <w:t>体系建设成效显著</w:t>
      </w:r>
      <w:r>
        <w:rPr>
          <w:rFonts w:hint="default" w:ascii="Times New Roman" w:hAnsi="Times New Roman" w:eastAsia="仿宋" w:cs="Times New Roman"/>
          <w:b/>
          <w:bCs/>
          <w:color w:val="auto"/>
          <w:sz w:val="32"/>
          <w:szCs w:val="32"/>
          <w:lang w:val="en-US" w:eastAsia="zh-CN"/>
        </w:rPr>
        <w:t>。</w:t>
      </w:r>
      <w:r>
        <w:rPr>
          <w:rFonts w:hint="eastAsia" w:ascii="Times New Roman" w:hAnsi="Times New Roman" w:eastAsia="仿宋_GB2312" w:cs="Times New Roman"/>
          <w:color w:val="auto"/>
          <w:sz w:val="32"/>
          <w:szCs w:val="32"/>
          <w:lang w:val="en-US" w:eastAsia="zh-CN"/>
        </w:rPr>
        <w:t>在全国城市信用状况监测工作中，2025年始终以扎实有力的举措持续推进社会信用体系建设，取得了令人瞩目的成绩。在全国383个县级市信用监测排名中，临江市始终位居前列，在全年信用监测中的最佳成绩达到了全国第20位，信用监测综合指数89.17。</w:t>
      </w:r>
    </w:p>
    <w:p w14:paraId="6D2D0B43">
      <w:pPr>
        <w:spacing w:line="360" w:lineRule="auto"/>
        <w:ind w:firstLine="643" w:firstLineChars="2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lang w:val="en-US" w:eastAsia="zh-CN"/>
        </w:rPr>
        <w:t>（</w:t>
      </w:r>
      <w:r>
        <w:rPr>
          <w:rFonts w:hint="eastAsia" w:ascii="Times New Roman" w:hAnsi="Times New Roman" w:eastAsia="仿宋" w:cs="Times New Roman"/>
          <w:b/>
          <w:bCs/>
          <w:color w:val="auto"/>
          <w:sz w:val="32"/>
          <w:szCs w:val="32"/>
          <w:lang w:val="en-US" w:eastAsia="zh-CN"/>
        </w:rPr>
        <w:t>六</w:t>
      </w:r>
      <w:r>
        <w:rPr>
          <w:rFonts w:hint="default" w:ascii="Times New Roman" w:hAnsi="Times New Roman" w:eastAsia="仿宋" w:cs="Times New Roman"/>
          <w:b/>
          <w:bCs/>
          <w:color w:val="auto"/>
          <w:sz w:val="32"/>
          <w:szCs w:val="32"/>
          <w:lang w:val="en-US" w:eastAsia="zh-CN"/>
        </w:rPr>
        <w:t>）</w:t>
      </w:r>
      <w:r>
        <w:rPr>
          <w:rFonts w:hint="eastAsia" w:ascii="Times New Roman" w:hAnsi="Times New Roman" w:eastAsia="仿宋" w:cs="Times New Roman"/>
          <w:b/>
          <w:bCs/>
          <w:color w:val="auto"/>
          <w:sz w:val="32"/>
          <w:szCs w:val="32"/>
          <w:lang w:val="en-US" w:eastAsia="zh-CN"/>
        </w:rPr>
        <w:t>政务</w:t>
      </w:r>
      <w:r>
        <w:rPr>
          <w:rFonts w:hint="default" w:ascii="Times New Roman" w:hAnsi="Times New Roman" w:eastAsia="仿宋" w:cs="Times New Roman"/>
          <w:b/>
          <w:bCs/>
          <w:color w:val="auto"/>
          <w:sz w:val="32"/>
          <w:szCs w:val="32"/>
          <w:lang w:val="en-US" w:eastAsia="zh-CN"/>
        </w:rPr>
        <w:t>大厅标准化建设</w:t>
      </w:r>
      <w:r>
        <w:rPr>
          <w:rFonts w:hint="eastAsia" w:ascii="Times New Roman" w:hAnsi="Times New Roman" w:eastAsia="仿宋" w:cs="Times New Roman"/>
          <w:b/>
          <w:bCs/>
          <w:color w:val="auto"/>
          <w:sz w:val="32"/>
          <w:szCs w:val="32"/>
          <w:lang w:val="en-US" w:eastAsia="zh-CN"/>
        </w:rPr>
        <w:t>提升服务效能</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color w:val="auto"/>
          <w:sz w:val="32"/>
          <w:szCs w:val="32"/>
          <w:highlight w:val="none"/>
          <w:lang w:val="en-US" w:eastAsia="zh-CN"/>
        </w:rPr>
        <w:t>政务服务中心推进便民化改造，设置便民药箱、老花镜、充电器、打印机等便民服务设施，提供免费WiFi网络、免费复印、免费寄递等服务。成立助企服务办公室，设立涉企服务专区，配备专业工作人员提供咨询、释疑、解答等服务，提供全程帮办代办服务。依托无差别受理窗口，打造“前台综合受理、后台分类联办、限时办结反馈”的服务模式。</w:t>
      </w:r>
    </w:p>
    <w:p w14:paraId="6628F7B4">
      <w:pPr>
        <w:spacing w:line="360" w:lineRule="auto"/>
        <w:ind w:firstLine="643" w:firstLineChars="2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lang w:val="en-US" w:eastAsia="zh-CN"/>
        </w:rPr>
        <w:t>（</w:t>
      </w:r>
      <w:r>
        <w:rPr>
          <w:rFonts w:hint="eastAsia" w:ascii="Times New Roman" w:hAnsi="Times New Roman" w:eastAsia="仿宋" w:cs="Times New Roman"/>
          <w:b/>
          <w:bCs/>
          <w:color w:val="auto"/>
          <w:sz w:val="32"/>
          <w:szCs w:val="32"/>
          <w:lang w:val="en-US" w:eastAsia="zh-CN"/>
        </w:rPr>
        <w:t>七</w:t>
      </w:r>
      <w:r>
        <w:rPr>
          <w:rFonts w:hint="default" w:ascii="Times New Roman" w:hAnsi="Times New Roman" w:eastAsia="仿宋" w:cs="Times New Roman"/>
          <w:b/>
          <w:bCs/>
          <w:color w:val="auto"/>
          <w:sz w:val="32"/>
          <w:szCs w:val="32"/>
          <w:lang w:val="en-US" w:eastAsia="zh-CN"/>
        </w:rPr>
        <w:t>）“</w:t>
      </w:r>
      <w:r>
        <w:rPr>
          <w:rFonts w:hint="eastAsia" w:ascii="Times New Roman" w:hAnsi="Times New Roman" w:eastAsia="仿宋" w:cs="Times New Roman"/>
          <w:b/>
          <w:bCs/>
          <w:color w:val="auto"/>
          <w:sz w:val="32"/>
          <w:szCs w:val="32"/>
          <w:lang w:val="en-US" w:eastAsia="zh-CN"/>
        </w:rPr>
        <w:t>一网、</w:t>
      </w:r>
      <w:r>
        <w:rPr>
          <w:rFonts w:hint="default" w:ascii="Times New Roman" w:hAnsi="Times New Roman" w:eastAsia="仿宋" w:cs="Times New Roman"/>
          <w:b/>
          <w:bCs/>
          <w:color w:val="auto"/>
          <w:sz w:val="32"/>
          <w:szCs w:val="32"/>
          <w:lang w:val="en-US" w:eastAsia="zh-CN"/>
        </w:rPr>
        <w:t>一门</w:t>
      </w:r>
      <w:r>
        <w:rPr>
          <w:rFonts w:hint="eastAsia" w:ascii="Times New Roman" w:hAnsi="Times New Roman" w:eastAsia="仿宋" w:cs="Times New Roman"/>
          <w:b/>
          <w:bCs/>
          <w:color w:val="auto"/>
          <w:sz w:val="32"/>
          <w:szCs w:val="32"/>
          <w:lang w:val="en-US" w:eastAsia="zh-CN"/>
        </w:rPr>
        <w:t>、一次</w:t>
      </w:r>
      <w:r>
        <w:rPr>
          <w:rFonts w:hint="default" w:ascii="Times New Roman" w:hAnsi="Times New Roman" w:eastAsia="仿宋" w:cs="Times New Roman"/>
          <w:b/>
          <w:bCs/>
          <w:color w:val="auto"/>
          <w:sz w:val="32"/>
          <w:szCs w:val="32"/>
          <w:lang w:val="en-US" w:eastAsia="zh-CN"/>
        </w:rPr>
        <w:t>”</w:t>
      </w:r>
      <w:r>
        <w:rPr>
          <w:rFonts w:hint="eastAsia" w:ascii="Times New Roman" w:hAnsi="Times New Roman" w:eastAsia="仿宋" w:cs="Times New Roman"/>
          <w:b/>
          <w:bCs/>
          <w:color w:val="auto"/>
          <w:sz w:val="32"/>
          <w:szCs w:val="32"/>
          <w:lang w:val="en-US" w:eastAsia="zh-CN"/>
        </w:rPr>
        <w:t>实现“一站式”</w:t>
      </w:r>
      <w:r>
        <w:rPr>
          <w:rFonts w:hint="default" w:ascii="Times New Roman" w:hAnsi="Times New Roman" w:eastAsia="仿宋" w:cs="Times New Roman"/>
          <w:b/>
          <w:bCs/>
          <w:color w:val="auto"/>
          <w:sz w:val="32"/>
          <w:szCs w:val="32"/>
          <w:lang w:val="en-US" w:eastAsia="zh-CN"/>
        </w:rPr>
        <w:t>服务。</w:t>
      </w:r>
      <w:r>
        <w:rPr>
          <w:rFonts w:hint="eastAsia" w:ascii="Times New Roman" w:hAnsi="Times New Roman" w:eastAsia="仿宋" w:cs="Times New Roman"/>
          <w:color w:val="auto"/>
          <w:sz w:val="32"/>
          <w:szCs w:val="32"/>
          <w:highlight w:val="none"/>
          <w:lang w:val="en-US" w:eastAsia="zh-CN"/>
        </w:rPr>
        <w:t>全市现有政务服务事项</w:t>
      </w:r>
      <w:r>
        <w:rPr>
          <w:rFonts w:hint="default" w:ascii="Times New Roman" w:hAnsi="Times New Roman" w:eastAsia="仿宋" w:cs="Times New Roman"/>
          <w:color w:val="auto"/>
          <w:sz w:val="32"/>
          <w:szCs w:val="32"/>
          <w:highlight w:val="none"/>
          <w:lang w:val="en-US" w:eastAsia="zh-CN"/>
        </w:rPr>
        <w:t>1</w:t>
      </w:r>
      <w:r>
        <w:rPr>
          <w:rFonts w:hint="eastAsia" w:ascii="Times New Roman" w:hAnsi="Times New Roman" w:eastAsia="仿宋" w:cs="Times New Roman"/>
          <w:color w:val="auto"/>
          <w:sz w:val="32"/>
          <w:szCs w:val="32"/>
          <w:highlight w:val="none"/>
          <w:lang w:val="en-US" w:eastAsia="zh-CN"/>
        </w:rPr>
        <w:t>727项，其中1712项纳入政务大厅一体化管理，185</w:t>
      </w:r>
      <w:r>
        <w:rPr>
          <w:rFonts w:hint="default" w:ascii="Times New Roman" w:hAnsi="Times New Roman" w:eastAsia="仿宋" w:cs="Times New Roman"/>
          <w:color w:val="auto"/>
          <w:sz w:val="32"/>
          <w:szCs w:val="32"/>
          <w:highlight w:val="none"/>
          <w:lang w:val="en-US" w:eastAsia="zh-CN"/>
        </w:rPr>
        <w:t>0</w:t>
      </w:r>
      <w:r>
        <w:rPr>
          <w:rFonts w:hint="eastAsia" w:ascii="Times New Roman" w:hAnsi="Times New Roman" w:eastAsia="仿宋" w:cs="Times New Roman"/>
          <w:color w:val="auto"/>
          <w:sz w:val="32"/>
          <w:szCs w:val="32"/>
          <w:highlight w:val="none"/>
          <w:lang w:val="en-US" w:eastAsia="zh-CN"/>
        </w:rPr>
        <w:t>项实现</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最多跑一次</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只进一门</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比例达到</w:t>
      </w:r>
      <w:r>
        <w:rPr>
          <w:rFonts w:hint="default" w:ascii="Times New Roman" w:hAnsi="Times New Roman" w:eastAsia="仿宋" w:cs="Times New Roman"/>
          <w:color w:val="auto"/>
          <w:sz w:val="32"/>
          <w:szCs w:val="32"/>
          <w:highlight w:val="none"/>
          <w:lang w:val="en-US" w:eastAsia="zh-CN"/>
        </w:rPr>
        <w:t>99.1</w:t>
      </w:r>
      <w:r>
        <w:rPr>
          <w:rFonts w:hint="eastAsia"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最多跑一次</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事项</w:t>
      </w:r>
      <w:r>
        <w:rPr>
          <w:rFonts w:hint="default" w:ascii="Times New Roman" w:hAnsi="Times New Roman" w:eastAsia="仿宋" w:cs="Times New Roman"/>
          <w:color w:val="auto"/>
          <w:sz w:val="32"/>
          <w:szCs w:val="32"/>
          <w:highlight w:val="none"/>
          <w:lang w:val="en-US" w:eastAsia="zh-CN"/>
        </w:rPr>
        <w:t>达到</w:t>
      </w:r>
      <w:r>
        <w:rPr>
          <w:rFonts w:hint="eastAsia" w:ascii="Times New Roman" w:hAnsi="Times New Roman" w:eastAsia="仿宋" w:cs="Times New Roman"/>
          <w:color w:val="auto"/>
          <w:sz w:val="32"/>
          <w:szCs w:val="32"/>
          <w:highlight w:val="none"/>
          <w:lang w:val="en-US" w:eastAsia="zh-CN"/>
        </w:rPr>
        <w:t>99.7%。</w:t>
      </w:r>
      <w:r>
        <w:rPr>
          <w:rFonts w:hint="default" w:ascii="Times New Roman" w:hAnsi="Times New Roman" w:eastAsia="仿宋" w:cs="Times New Roman"/>
          <w:color w:val="auto"/>
          <w:sz w:val="32"/>
          <w:szCs w:val="32"/>
          <w:highlight w:val="none"/>
          <w:lang w:val="en-US" w:eastAsia="zh-CN"/>
        </w:rPr>
        <w:t>依托全流程审批系统，构建“前台综合受理、后台分类审批、统一窗口出件”的标准化服务模式，其中</w:t>
      </w:r>
      <w:r>
        <w:rPr>
          <w:rFonts w:hint="eastAsia" w:ascii="Times New Roman" w:hAnsi="Times New Roman" w:eastAsia="仿宋" w:cs="Times New Roman"/>
          <w:color w:val="auto"/>
          <w:sz w:val="32"/>
          <w:szCs w:val="32"/>
          <w:highlight w:val="none"/>
          <w:lang w:val="en-US" w:eastAsia="zh-CN"/>
        </w:rPr>
        <w:t>1390</w:t>
      </w:r>
      <w:r>
        <w:rPr>
          <w:rFonts w:hint="default" w:ascii="Times New Roman" w:hAnsi="Times New Roman" w:eastAsia="仿宋" w:cs="Times New Roman"/>
          <w:color w:val="auto"/>
          <w:sz w:val="32"/>
          <w:szCs w:val="32"/>
          <w:highlight w:val="none"/>
          <w:lang w:val="en-US" w:eastAsia="zh-CN"/>
        </w:rPr>
        <w:t>项实现“无差别”受理，受理比例达 8</w:t>
      </w:r>
      <w:r>
        <w:rPr>
          <w:rFonts w:hint="eastAsia" w:ascii="Times New Roman" w:hAnsi="Times New Roman" w:eastAsia="仿宋" w:cs="Times New Roman"/>
          <w:color w:val="auto"/>
          <w:sz w:val="32"/>
          <w:szCs w:val="32"/>
          <w:highlight w:val="none"/>
          <w:lang w:val="en-US" w:eastAsia="zh-CN"/>
        </w:rPr>
        <w:t>0.48</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将三级审批服务端口向乡镇、村（社区）两级延伸，实现省、市、县、乡、村“五级联审”，目前延伸乡镇（街道）事项83项，村（社区）15项。</w:t>
      </w:r>
      <w:r>
        <w:rPr>
          <w:rFonts w:hint="default" w:ascii="Times New Roman" w:hAnsi="Times New Roman" w:eastAsia="仿宋" w:cs="Times New Roman"/>
          <w:color w:val="auto"/>
          <w:sz w:val="32"/>
          <w:szCs w:val="32"/>
          <w:highlight w:val="none"/>
          <w:lang w:val="en-US" w:eastAsia="zh-CN"/>
        </w:rPr>
        <w:t>强化对派驻政务服务中心工作人员的日常管理和考核评价，更新规范办事指南，确保线下办事指南与吉事办网厅办事指南完全一致。</w:t>
      </w:r>
    </w:p>
    <w:p w14:paraId="0BBE8EA4">
      <w:pPr>
        <w:spacing w:line="360" w:lineRule="auto"/>
        <w:ind w:firstLine="643" w:firstLineChars="2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lang w:val="en-US" w:eastAsia="zh-CN"/>
        </w:rPr>
        <w:t>（</w:t>
      </w:r>
      <w:r>
        <w:rPr>
          <w:rFonts w:hint="eastAsia" w:ascii="Times New Roman" w:hAnsi="Times New Roman" w:eastAsia="仿宋" w:cs="Times New Roman"/>
          <w:b/>
          <w:bCs/>
          <w:color w:val="auto"/>
          <w:sz w:val="32"/>
          <w:szCs w:val="32"/>
          <w:lang w:val="en-US" w:eastAsia="zh-CN"/>
        </w:rPr>
        <w:t>八</w:t>
      </w:r>
      <w:r>
        <w:rPr>
          <w:rFonts w:hint="default" w:ascii="Times New Roman" w:hAnsi="Times New Roman" w:eastAsia="仿宋" w:cs="Times New Roman"/>
          <w:b/>
          <w:bCs/>
          <w:color w:val="auto"/>
          <w:sz w:val="32"/>
          <w:szCs w:val="32"/>
          <w:lang w:val="en-US" w:eastAsia="zh-CN"/>
        </w:rPr>
        <w:t>）“高效办成一件事”</w:t>
      </w:r>
      <w:r>
        <w:rPr>
          <w:rFonts w:hint="eastAsia" w:ascii="Times New Roman" w:hAnsi="Times New Roman" w:eastAsia="仿宋" w:cs="Times New Roman"/>
          <w:b/>
          <w:bCs/>
          <w:color w:val="auto"/>
          <w:sz w:val="32"/>
          <w:szCs w:val="32"/>
          <w:lang w:val="en-US" w:eastAsia="zh-CN"/>
        </w:rPr>
        <w:t>推动</w:t>
      </w:r>
      <w:r>
        <w:rPr>
          <w:rFonts w:hint="default" w:ascii="Times New Roman" w:hAnsi="Times New Roman" w:eastAsia="仿宋" w:cs="Times New Roman"/>
          <w:b/>
          <w:bCs/>
          <w:color w:val="auto"/>
          <w:sz w:val="32"/>
          <w:szCs w:val="32"/>
          <w:lang w:val="en-US" w:eastAsia="zh-CN"/>
        </w:rPr>
        <w:t>政务服务</w:t>
      </w:r>
      <w:r>
        <w:rPr>
          <w:rFonts w:hint="eastAsia" w:ascii="Times New Roman" w:hAnsi="Times New Roman" w:eastAsia="仿宋" w:cs="Times New Roman"/>
          <w:b/>
          <w:bCs/>
          <w:color w:val="auto"/>
          <w:sz w:val="32"/>
          <w:szCs w:val="32"/>
          <w:lang w:val="en-US" w:eastAsia="zh-CN"/>
        </w:rPr>
        <w:t>提质增效</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color w:val="auto"/>
          <w:sz w:val="32"/>
          <w:szCs w:val="32"/>
          <w:highlight w:val="none"/>
          <w:lang w:val="en-US" w:eastAsia="zh-CN"/>
        </w:rPr>
        <w:t>以“高效办成一件事”为核心，整合多部门业务，推动“一件事一次办”“一类事一站办”服务落地。截至目前，已梳理国家级事项</w:t>
      </w:r>
      <w:r>
        <w:rPr>
          <w:rFonts w:hint="eastAsia" w:ascii="Times New Roman" w:hAnsi="Times New Roman" w:eastAsia="仿宋" w:cs="Times New Roman"/>
          <w:color w:val="auto"/>
          <w:sz w:val="32"/>
          <w:szCs w:val="32"/>
          <w:highlight w:val="none"/>
          <w:lang w:val="en-US" w:eastAsia="zh-CN"/>
        </w:rPr>
        <w:t>33</w:t>
      </w:r>
      <w:r>
        <w:rPr>
          <w:rFonts w:hint="default" w:ascii="Times New Roman" w:hAnsi="Times New Roman" w:eastAsia="仿宋" w:cs="Times New Roman"/>
          <w:color w:val="auto"/>
          <w:sz w:val="32"/>
          <w:szCs w:val="32"/>
          <w:highlight w:val="none"/>
          <w:lang w:val="en-US" w:eastAsia="zh-CN"/>
        </w:rPr>
        <w:t>项，省级事项32项，新增本地特色事项1项（企业开办），集成办理业务达6</w:t>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val="en-US" w:eastAsia="zh-CN"/>
        </w:rPr>
        <w:t>项，高频事项办理时间压缩50%以上，企业和群众满意度提升至98%</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持续扩大政务服务覆盖面，通过自助服务区，实现高频事项线上办理</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大幅提升企业和群众办事满意度、获得感。</w:t>
      </w:r>
    </w:p>
    <w:p w14:paraId="3947E3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lang w:val="en-US" w:eastAsia="zh-CN"/>
        </w:rPr>
        <w:t>（</w:t>
      </w:r>
      <w:r>
        <w:rPr>
          <w:rFonts w:hint="eastAsia" w:ascii="Times New Roman" w:hAnsi="Times New Roman" w:eastAsia="仿宋" w:cs="Times New Roman"/>
          <w:b/>
          <w:bCs/>
          <w:color w:val="auto"/>
          <w:sz w:val="32"/>
          <w:szCs w:val="32"/>
          <w:lang w:val="en-US" w:eastAsia="zh-CN"/>
        </w:rPr>
        <w:t>九</w:t>
      </w:r>
      <w:r>
        <w:rPr>
          <w:rFonts w:hint="default" w:ascii="Times New Roman" w:hAnsi="Times New Roman" w:eastAsia="仿宋" w:cs="Times New Roman"/>
          <w:b/>
          <w:bCs/>
          <w:color w:val="auto"/>
          <w:sz w:val="32"/>
          <w:szCs w:val="32"/>
          <w:lang w:val="en-US" w:eastAsia="zh-CN"/>
        </w:rPr>
        <w:t>）</w:t>
      </w:r>
      <w:r>
        <w:rPr>
          <w:rFonts w:hint="eastAsia" w:ascii="Times New Roman" w:hAnsi="Times New Roman" w:eastAsia="仿宋" w:cs="Times New Roman"/>
          <w:b/>
          <w:bCs/>
          <w:color w:val="auto"/>
          <w:sz w:val="32"/>
          <w:szCs w:val="32"/>
          <w:lang w:val="en-US" w:eastAsia="zh-CN"/>
        </w:rPr>
        <w:t>“我</w:t>
      </w:r>
      <w:r>
        <w:rPr>
          <w:rFonts w:hint="default" w:ascii="Times New Roman" w:hAnsi="Times New Roman" w:eastAsia="仿宋" w:cs="Times New Roman"/>
          <w:b/>
          <w:bCs/>
          <w:color w:val="auto"/>
          <w:sz w:val="32"/>
          <w:szCs w:val="32"/>
          <w:lang w:val="en-US" w:eastAsia="zh-CN"/>
        </w:rPr>
        <w:t>陪群众走流程</w:t>
      </w:r>
      <w:r>
        <w:rPr>
          <w:rFonts w:hint="eastAsia"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val="en-US" w:eastAsia="zh-CN"/>
        </w:rPr>
        <w:t>持续优化服务。</w:t>
      </w:r>
      <w:r>
        <w:rPr>
          <w:rFonts w:hint="default" w:ascii="Times New Roman" w:hAnsi="Times New Roman" w:eastAsia="仿宋" w:cs="Times New Roman"/>
          <w:color w:val="auto"/>
          <w:sz w:val="32"/>
          <w:szCs w:val="32"/>
          <w:highlight w:val="none"/>
          <w:lang w:val="en-US" w:eastAsia="zh-CN"/>
        </w:rPr>
        <w:t>以“高效办成一件事”为目标，将“</w:t>
      </w:r>
      <w:r>
        <w:rPr>
          <w:rFonts w:hint="eastAsia" w:ascii="Times New Roman" w:hAnsi="Times New Roman" w:eastAsia="仿宋" w:cs="Times New Roman"/>
          <w:color w:val="auto"/>
          <w:sz w:val="32"/>
          <w:szCs w:val="32"/>
          <w:highlight w:val="none"/>
          <w:lang w:val="en-US" w:eastAsia="zh-CN"/>
        </w:rPr>
        <w:t>我</w:t>
      </w:r>
      <w:r>
        <w:rPr>
          <w:rFonts w:hint="default" w:ascii="Times New Roman" w:hAnsi="Times New Roman" w:eastAsia="仿宋" w:cs="Times New Roman"/>
          <w:color w:val="auto"/>
          <w:sz w:val="32"/>
          <w:szCs w:val="32"/>
          <w:highlight w:val="none"/>
          <w:lang w:val="en-US" w:eastAsia="zh-CN"/>
        </w:rPr>
        <w:t>陪企业群众走流程”活动与“办不成事”反映窗口结合，推动政务服务从“能办”向好办、易办转变。</w:t>
      </w:r>
      <w:r>
        <w:rPr>
          <w:rFonts w:hint="eastAsia" w:ascii="Times New Roman" w:hAnsi="Times New Roman" w:eastAsia="仿宋" w:cs="Times New Roman"/>
          <w:color w:val="auto"/>
          <w:sz w:val="32"/>
          <w:szCs w:val="32"/>
          <w:highlight w:val="none"/>
          <w:lang w:val="en-US" w:eastAsia="zh-CN"/>
        </w:rPr>
        <w:t>今年已</w:t>
      </w:r>
      <w:r>
        <w:rPr>
          <w:rFonts w:hint="default" w:ascii="Times New Roman" w:hAnsi="Times New Roman" w:eastAsia="仿宋" w:cs="Times New Roman"/>
          <w:color w:val="auto"/>
          <w:sz w:val="32"/>
          <w:szCs w:val="32"/>
          <w:highlight w:val="none"/>
          <w:lang w:val="en-US" w:eastAsia="zh-CN"/>
        </w:rPr>
        <w:t>开展活动</w:t>
      </w:r>
      <w:r>
        <w:rPr>
          <w:rFonts w:hint="eastAsia" w:ascii="Times New Roman" w:hAnsi="Times New Roman" w:eastAsia="仿宋" w:cs="Times New Roman"/>
          <w:color w:val="auto"/>
          <w:sz w:val="32"/>
          <w:szCs w:val="32"/>
          <w:highlight w:val="none"/>
          <w:lang w:val="en-US" w:eastAsia="zh-CN"/>
        </w:rPr>
        <w:t>13</w:t>
      </w:r>
      <w:r>
        <w:rPr>
          <w:rFonts w:hint="default" w:ascii="Times New Roman" w:hAnsi="Times New Roman" w:eastAsia="仿宋" w:cs="Times New Roman"/>
          <w:color w:val="auto"/>
          <w:sz w:val="32"/>
          <w:szCs w:val="32"/>
          <w:highlight w:val="none"/>
          <w:lang w:val="en-US" w:eastAsia="zh-CN"/>
        </w:rPr>
        <w:t>次，发现问题</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个</w:t>
      </w:r>
      <w:r>
        <w:rPr>
          <w:rFonts w:hint="eastAsia" w:ascii="Times New Roman" w:hAnsi="Times New Roman" w:eastAsia="仿宋" w:cs="Times New Roman"/>
          <w:color w:val="auto"/>
          <w:sz w:val="32"/>
          <w:szCs w:val="32"/>
          <w:highlight w:val="none"/>
          <w:lang w:val="en-US" w:eastAsia="zh-CN"/>
        </w:rPr>
        <w:t>并</w:t>
      </w:r>
      <w:r>
        <w:rPr>
          <w:rFonts w:hint="default" w:ascii="Times New Roman" w:hAnsi="Times New Roman" w:eastAsia="仿宋" w:cs="Times New Roman"/>
          <w:color w:val="auto"/>
          <w:sz w:val="32"/>
          <w:szCs w:val="32"/>
          <w:highlight w:val="none"/>
          <w:lang w:val="en-US" w:eastAsia="zh-CN"/>
        </w:rPr>
        <w:t>完成整改，切实解决企业群众办事过程中存在的堵点、难点、痛点。</w:t>
      </w:r>
    </w:p>
    <w:p w14:paraId="416631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华文楷体" w:cs="Times New Roman"/>
          <w:color w:val="auto"/>
          <w:kern w:val="0"/>
          <w:sz w:val="32"/>
          <w:szCs w:val="32"/>
          <w:lang w:val="en-US" w:eastAsia="zh-CN" w:bidi="ar"/>
        </w:rPr>
      </w:pPr>
      <w:r>
        <w:rPr>
          <w:rFonts w:hint="default" w:ascii="Times New Roman" w:hAnsi="Times New Roman" w:eastAsia="仿宋" w:cs="Times New Roman"/>
          <w:b/>
          <w:bCs/>
          <w:color w:val="auto"/>
          <w:sz w:val="32"/>
          <w:szCs w:val="32"/>
          <w:lang w:val="en-US" w:eastAsia="zh-CN"/>
        </w:rPr>
        <w:t>（十）</w:t>
      </w:r>
      <w:r>
        <w:rPr>
          <w:rFonts w:hint="eastAsia" w:ascii="Times New Roman" w:hAnsi="Times New Roman" w:eastAsia="仿宋" w:cs="Times New Roman"/>
          <w:b/>
          <w:bCs/>
          <w:color w:val="auto"/>
          <w:sz w:val="32"/>
          <w:szCs w:val="32"/>
          <w:lang w:val="en-US" w:eastAsia="zh-CN"/>
        </w:rPr>
        <w:t>多样服务靠前帮企助民</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color w:val="auto"/>
          <w:sz w:val="32"/>
          <w:szCs w:val="32"/>
          <w:highlight w:val="none"/>
          <w:lang w:val="en-US" w:eastAsia="zh-CN"/>
        </w:rPr>
        <w:t>设置帮办代办服务专窗，组建政务服务“帮帮团”，推行“提前介入辅导、全程帮办代办、主动上门服务、量身定制政策”的服务模式，为老年人、残疾人等特殊群体提供陪同办、代理办、优先办等服务。成立助企服务办公室，开通“企业投资建设绿色通道”，设立“企业开办服务专区”，整合业务环节实行并联办理。</w:t>
      </w:r>
    </w:p>
    <w:p w14:paraId="5CBF6646">
      <w:pPr>
        <w:numPr>
          <w:ilvl w:val="0"/>
          <w:numId w:val="0"/>
        </w:numPr>
        <w:spacing w:line="360" w:lineRule="auto"/>
        <w:ind w:firstLine="643" w:firstLineChars="200"/>
        <w:jc w:val="both"/>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lang w:val="en-US" w:eastAsia="zh-CN"/>
        </w:rPr>
        <w:t>（十</w:t>
      </w:r>
      <w:r>
        <w:rPr>
          <w:rFonts w:hint="eastAsia" w:ascii="Times New Roman" w:hAnsi="Times New Roman" w:eastAsia="仿宋" w:cs="Times New Roman"/>
          <w:b/>
          <w:bCs/>
          <w:color w:val="auto"/>
          <w:sz w:val="32"/>
          <w:szCs w:val="32"/>
          <w:lang w:val="en-US" w:eastAsia="zh-CN"/>
        </w:rPr>
        <w:t>一</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highlight w:val="none"/>
          <w:lang w:val="en-US" w:eastAsia="zh-CN"/>
        </w:rPr>
        <w:t>“跨省通办”</w:t>
      </w:r>
      <w:r>
        <w:rPr>
          <w:rFonts w:hint="eastAsia" w:ascii="Times New Roman" w:hAnsi="Times New Roman" w:eastAsia="仿宋" w:cs="Times New Roman"/>
          <w:b/>
          <w:bCs/>
          <w:color w:val="auto"/>
          <w:sz w:val="32"/>
          <w:szCs w:val="32"/>
          <w:lang w:val="en-US" w:eastAsia="zh-CN"/>
        </w:rPr>
        <w:t>实现服务升级。</w:t>
      </w:r>
      <w:r>
        <w:rPr>
          <w:rFonts w:hint="default" w:ascii="Times New Roman" w:hAnsi="Times New Roman" w:eastAsia="仿宋" w:cs="Times New Roman"/>
          <w:color w:val="auto"/>
          <w:sz w:val="32"/>
          <w:szCs w:val="32"/>
          <w:highlight w:val="none"/>
          <w:lang w:val="en-US" w:eastAsia="zh-CN"/>
        </w:rPr>
        <w:t>设置“跨省通办”窗口</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深化“全程网办”</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拓展“异地代收代办”</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优化“多地联办”，</w:t>
      </w:r>
      <w:r>
        <w:rPr>
          <w:rFonts w:hint="eastAsia" w:ascii="Times New Roman" w:hAnsi="Times New Roman" w:eastAsia="仿宋" w:cs="Times New Roman"/>
          <w:color w:val="auto"/>
          <w:sz w:val="32"/>
          <w:szCs w:val="32"/>
          <w:highlight w:val="none"/>
          <w:lang w:val="en-US" w:eastAsia="zh-CN"/>
        </w:rPr>
        <w:t>目前我市可实现“跨省通办”事项83项。</w:t>
      </w:r>
    </w:p>
    <w:p w14:paraId="7F1F20D4">
      <w:pPr>
        <w:numPr>
          <w:ilvl w:val="0"/>
          <w:numId w:val="0"/>
        </w:numPr>
        <w:spacing w:line="360" w:lineRule="auto"/>
        <w:ind w:firstLine="643" w:firstLineChars="2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lang w:val="en-US" w:eastAsia="zh-CN"/>
        </w:rPr>
        <w:t>（十</w:t>
      </w:r>
      <w:r>
        <w:rPr>
          <w:rFonts w:hint="eastAsia" w:ascii="Times New Roman" w:hAnsi="Times New Roman" w:eastAsia="仿宋" w:cs="Times New Roman"/>
          <w:b/>
          <w:bCs/>
          <w:color w:val="auto"/>
          <w:sz w:val="32"/>
          <w:szCs w:val="32"/>
          <w:lang w:val="en-US" w:eastAsia="zh-CN"/>
        </w:rPr>
        <w:t>二</w:t>
      </w:r>
      <w:r>
        <w:rPr>
          <w:rFonts w:hint="default" w:ascii="Times New Roman" w:hAnsi="Times New Roman" w:eastAsia="仿宋" w:cs="Times New Roman"/>
          <w:b/>
          <w:bCs/>
          <w:color w:val="auto"/>
          <w:sz w:val="32"/>
          <w:szCs w:val="32"/>
          <w:lang w:val="en-US" w:eastAsia="zh-CN"/>
        </w:rPr>
        <w:t>）“好差评”</w:t>
      </w:r>
      <w:r>
        <w:rPr>
          <w:rFonts w:hint="eastAsia" w:ascii="Times New Roman" w:hAnsi="Times New Roman" w:eastAsia="仿宋" w:cs="Times New Roman"/>
          <w:b/>
          <w:bCs/>
          <w:color w:val="auto"/>
          <w:sz w:val="32"/>
          <w:szCs w:val="32"/>
          <w:lang w:val="en-US" w:eastAsia="zh-CN"/>
        </w:rPr>
        <w:t>促推</w:t>
      </w:r>
      <w:r>
        <w:rPr>
          <w:rFonts w:hint="default" w:ascii="Times New Roman" w:hAnsi="Times New Roman" w:eastAsia="仿宋" w:cs="Times New Roman"/>
          <w:b/>
          <w:bCs/>
          <w:color w:val="auto"/>
          <w:sz w:val="32"/>
          <w:szCs w:val="32"/>
          <w:lang w:val="en-US" w:eastAsia="zh-CN"/>
        </w:rPr>
        <w:t>政务服务满意度提升。</w:t>
      </w:r>
      <w:r>
        <w:rPr>
          <w:rFonts w:hint="default" w:ascii="Times New Roman" w:hAnsi="Times New Roman" w:eastAsia="仿宋" w:cs="Times New Roman"/>
          <w:color w:val="auto"/>
          <w:sz w:val="32"/>
          <w:szCs w:val="32"/>
          <w:highlight w:val="none"/>
          <w:lang w:val="en-US" w:eastAsia="zh-CN"/>
        </w:rPr>
        <w:t>38个单位参与</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吉事办</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平台网上评价，线下配备纸质评价单，畅通</w:t>
      </w:r>
      <w:r>
        <w:rPr>
          <w:rFonts w:hint="eastAsia" w:ascii="Times New Roman" w:hAnsi="Times New Roman" w:eastAsia="仿宋" w:cs="Times New Roman"/>
          <w:color w:val="auto"/>
          <w:sz w:val="32"/>
          <w:szCs w:val="32"/>
          <w:highlight w:val="none"/>
          <w:lang w:val="en-US" w:eastAsia="zh-CN"/>
        </w:rPr>
        <w:t>政务服务</w:t>
      </w:r>
      <w:r>
        <w:rPr>
          <w:rFonts w:hint="default" w:ascii="Times New Roman" w:hAnsi="Times New Roman" w:eastAsia="仿宋" w:cs="Times New Roman"/>
          <w:color w:val="auto"/>
          <w:sz w:val="32"/>
          <w:szCs w:val="32"/>
          <w:highlight w:val="none"/>
          <w:lang w:val="en-US" w:eastAsia="zh-CN"/>
        </w:rPr>
        <w:t>热线电话</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20</w:t>
      </w:r>
      <w:r>
        <w:rPr>
          <w:rFonts w:hint="eastAsia" w:ascii="Times New Roman" w:hAnsi="Times New Roman" w:eastAsia="仿宋" w:cs="Times New Roman"/>
          <w:color w:val="auto"/>
          <w:sz w:val="32"/>
          <w:szCs w:val="32"/>
          <w:highlight w:val="none"/>
          <w:lang w:val="en-US" w:eastAsia="zh-CN"/>
        </w:rPr>
        <w:t>25年</w:t>
      </w:r>
      <w:r>
        <w:rPr>
          <w:rFonts w:hint="default" w:ascii="Times New Roman" w:hAnsi="Times New Roman" w:eastAsia="仿宋" w:cs="Times New Roman"/>
          <w:color w:val="auto"/>
          <w:sz w:val="32"/>
          <w:szCs w:val="32"/>
          <w:highlight w:val="none"/>
          <w:lang w:val="en-US" w:eastAsia="zh-CN"/>
        </w:rPr>
        <w:t xml:space="preserve">共收到总评价数 </w:t>
      </w:r>
      <w:r>
        <w:rPr>
          <w:rFonts w:hint="eastAsia" w:ascii="Times New Roman" w:hAnsi="Times New Roman" w:eastAsia="仿宋" w:cs="Times New Roman"/>
          <w:color w:val="auto"/>
          <w:sz w:val="32"/>
          <w:szCs w:val="32"/>
          <w:highlight w:val="none"/>
          <w:lang w:val="en-US" w:eastAsia="zh-CN"/>
        </w:rPr>
        <w:t>26486</w:t>
      </w:r>
      <w:bookmarkStart w:id="0" w:name="_GoBack"/>
      <w:bookmarkEnd w:id="0"/>
      <w:r>
        <w:rPr>
          <w:rFonts w:hint="default" w:ascii="Times New Roman" w:hAnsi="Times New Roman" w:eastAsia="仿宋" w:cs="Times New Roman"/>
          <w:color w:val="auto"/>
          <w:sz w:val="32"/>
          <w:szCs w:val="32"/>
          <w:highlight w:val="none"/>
          <w:lang w:val="en-US" w:eastAsia="zh-CN"/>
        </w:rPr>
        <w:t>条，评价结果显示总体好评率均为100%，差评数据均为0。好评集中在服务态度、办事效率等方面。</w:t>
      </w:r>
      <w:r>
        <w:rPr>
          <w:rFonts w:hint="eastAsia" w:ascii="Times New Roman" w:hAnsi="Times New Roman" w:eastAsia="仿宋" w:cs="Times New Roman"/>
          <w:color w:val="auto"/>
          <w:sz w:val="32"/>
          <w:szCs w:val="32"/>
          <w:highlight w:val="none"/>
          <w:lang w:val="en-US" w:eastAsia="zh-CN"/>
        </w:rPr>
        <w:t>持续</w:t>
      </w:r>
      <w:r>
        <w:rPr>
          <w:rFonts w:hint="default" w:ascii="Times New Roman" w:hAnsi="Times New Roman" w:eastAsia="仿宋" w:cs="Times New Roman"/>
          <w:color w:val="auto"/>
          <w:sz w:val="32"/>
          <w:szCs w:val="32"/>
          <w:highlight w:val="none"/>
          <w:lang w:val="en-US" w:eastAsia="zh-CN"/>
        </w:rPr>
        <w:t>考核管理，经常性组织业务培训提升工作人员</w:t>
      </w:r>
      <w:r>
        <w:rPr>
          <w:rFonts w:hint="eastAsia" w:ascii="Times New Roman" w:hAnsi="Times New Roman" w:eastAsia="仿宋" w:cs="Times New Roman"/>
          <w:color w:val="auto"/>
          <w:sz w:val="32"/>
          <w:szCs w:val="32"/>
          <w:highlight w:val="none"/>
          <w:lang w:val="en-US" w:eastAsia="zh-CN"/>
        </w:rPr>
        <w:t>综合素质</w:t>
      </w:r>
      <w:r>
        <w:rPr>
          <w:rFonts w:hint="default" w:ascii="Times New Roman" w:hAnsi="Times New Roman" w:eastAsia="仿宋" w:cs="Times New Roman"/>
          <w:color w:val="auto"/>
          <w:sz w:val="32"/>
          <w:szCs w:val="32"/>
          <w:highlight w:val="none"/>
          <w:lang w:val="en-US" w:eastAsia="zh-CN"/>
        </w:rPr>
        <w:t xml:space="preserve">，成效显著。  </w:t>
      </w:r>
    </w:p>
    <w:p w14:paraId="27D5714C">
      <w:pPr>
        <w:spacing w:line="360" w:lineRule="auto"/>
        <w:ind w:firstLine="643" w:firstLineChars="200"/>
        <w:jc w:val="both"/>
        <w:rPr>
          <w:rFonts w:hint="default" w:ascii="Times New Roman" w:hAnsi="Times New Roman" w:eastAsia="仿宋" w:cs="Times New Roman"/>
          <w:kern w:val="0"/>
          <w:sz w:val="32"/>
          <w:szCs w:val="32"/>
          <w:lang w:val="en-US" w:eastAsia="zh-CN" w:bidi="ar"/>
        </w:rPr>
      </w:pPr>
      <w:r>
        <w:rPr>
          <w:rFonts w:hint="default" w:ascii="Times New Roman" w:hAnsi="Times New Roman" w:eastAsia="仿宋" w:cs="Times New Roman"/>
          <w:b/>
          <w:bCs/>
          <w:color w:val="auto"/>
          <w:sz w:val="32"/>
          <w:szCs w:val="32"/>
          <w:lang w:val="en-US" w:eastAsia="zh-CN"/>
        </w:rPr>
        <w:t>（十</w:t>
      </w:r>
      <w:r>
        <w:rPr>
          <w:rFonts w:hint="eastAsia" w:ascii="Times New Roman" w:hAnsi="Times New Roman" w:eastAsia="仿宋" w:cs="Times New Roman"/>
          <w:b/>
          <w:bCs/>
          <w:color w:val="auto"/>
          <w:sz w:val="32"/>
          <w:szCs w:val="32"/>
          <w:lang w:val="en-US" w:eastAsia="zh-CN"/>
        </w:rPr>
        <w:t>三</w:t>
      </w:r>
      <w:r>
        <w:rPr>
          <w:rFonts w:hint="default" w:ascii="Times New Roman" w:hAnsi="Times New Roman" w:eastAsia="仿宋" w:cs="Times New Roman"/>
          <w:b/>
          <w:bCs/>
          <w:color w:val="auto"/>
          <w:sz w:val="32"/>
          <w:szCs w:val="32"/>
          <w:lang w:val="en-US" w:eastAsia="zh-CN"/>
        </w:rPr>
        <w:t>）政务公开标准化</w:t>
      </w:r>
      <w:r>
        <w:rPr>
          <w:rFonts w:hint="eastAsia" w:ascii="Times New Roman" w:hAnsi="Times New Roman" w:eastAsia="仿宋" w:cs="Times New Roman"/>
          <w:b/>
          <w:bCs/>
          <w:color w:val="auto"/>
          <w:sz w:val="32"/>
          <w:szCs w:val="32"/>
          <w:lang w:val="en-US" w:eastAsia="zh-CN"/>
        </w:rPr>
        <w:t>让政府工作更透明</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kern w:val="0"/>
          <w:sz w:val="32"/>
          <w:szCs w:val="32"/>
          <w:lang w:bidi="ar"/>
        </w:rPr>
        <w:t>实行政务公开清单管理制度，政府信息依照法定要求主动公开，落实政务信息“决策公开、执行公开、管理公开、服务公开、结果公开”。全面开展政策解读工作，全面贯彻政策解读工作要求，对政策背景、出台目的、重要举措等方面进行实质性解读，在政府网站政策解读专栏统一发布，方便公众查询和获取，提高政策解读的便捷性。2025年全市发布政策解读37条，其中采用文字解读20篇，“一图读懂”方式解读7篇，采用“微动画”解读10篇。动态调整基层政务公开标准化目录清单，为落实便民服务要求，进一步优化政务公开体验，全面启动政府网站基层政务公开目录发布格式优化工作，覆盖 30 个重点民生与发展领域，涉及 23 个政府部门单位。经系统梳理整合，共完成 182 项一级事项、15953项二级事项的格式转换与内容更新。不断完善政务公开专区建设，已建成市级政务公开专区1个，建成乡镇（街）级政务公开专区13个，村（社区）级政务公开专区92个。</w:t>
      </w:r>
    </w:p>
    <w:p w14:paraId="1332E16E">
      <w:pPr>
        <w:keepNext w:val="0"/>
        <w:keepLines w:val="0"/>
        <w:pageBreakBefore w:val="0"/>
        <w:widowControl w:val="0"/>
        <w:numPr>
          <w:ilvl w:val="0"/>
          <w:numId w:val="0"/>
        </w:numPr>
        <w:kinsoku/>
        <w:wordWrap w:val="0"/>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 w:cs="Times New Roman"/>
          <w:kern w:val="0"/>
          <w:sz w:val="32"/>
          <w:szCs w:val="32"/>
          <w:lang w:val="en-US" w:eastAsia="zh-CN" w:bidi="ar"/>
        </w:rPr>
      </w:pPr>
      <w:r>
        <w:rPr>
          <w:rFonts w:hint="default" w:ascii="Times New Roman" w:hAnsi="Times New Roman" w:eastAsia="仿宋" w:cs="Times New Roman"/>
          <w:b/>
          <w:bCs/>
          <w:color w:val="auto"/>
          <w:sz w:val="32"/>
          <w:szCs w:val="32"/>
          <w:lang w:val="en-US" w:eastAsia="zh-CN"/>
        </w:rPr>
        <w:t>（十</w:t>
      </w: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lang w:val="en-US" w:eastAsia="zh-CN"/>
        </w:rPr>
        <w:t>）涉企</w:t>
      </w:r>
      <w:r>
        <w:rPr>
          <w:rFonts w:hint="eastAsia" w:ascii="Times New Roman" w:hAnsi="Times New Roman" w:eastAsia="仿宋" w:cs="Times New Roman"/>
          <w:b/>
          <w:bCs/>
          <w:color w:val="auto"/>
          <w:sz w:val="32"/>
          <w:szCs w:val="32"/>
          <w:lang w:val="en-US" w:eastAsia="zh-CN"/>
        </w:rPr>
        <w:t>为民</w:t>
      </w:r>
      <w:r>
        <w:rPr>
          <w:rFonts w:hint="default" w:ascii="Times New Roman" w:hAnsi="Times New Roman" w:eastAsia="仿宋" w:cs="Times New Roman"/>
          <w:b/>
          <w:bCs/>
          <w:color w:val="auto"/>
          <w:sz w:val="32"/>
          <w:szCs w:val="32"/>
          <w:lang w:val="en-US" w:eastAsia="zh-CN"/>
        </w:rPr>
        <w:t>服务解</w:t>
      </w:r>
      <w:r>
        <w:rPr>
          <w:rFonts w:hint="eastAsia" w:ascii="Times New Roman" w:hAnsi="Times New Roman" w:eastAsia="仿宋" w:cs="Times New Roman"/>
          <w:b/>
          <w:bCs/>
          <w:color w:val="auto"/>
          <w:sz w:val="32"/>
          <w:szCs w:val="32"/>
          <w:lang w:val="en-US" w:eastAsia="zh-CN"/>
        </w:rPr>
        <w:t>民忧</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kern w:val="0"/>
          <w:sz w:val="32"/>
          <w:szCs w:val="32"/>
          <w:lang w:val="en-US" w:eastAsia="zh-CN" w:bidi="ar"/>
        </w:rPr>
        <w:t>整治工作启动后，</w:t>
      </w:r>
      <w:r>
        <w:rPr>
          <w:rFonts w:hint="eastAsia" w:ascii="Times New Roman" w:hAnsi="Times New Roman" w:eastAsia="仿宋" w:cs="Times New Roman"/>
          <w:kern w:val="0"/>
          <w:sz w:val="32"/>
          <w:szCs w:val="32"/>
          <w:lang w:val="en-US" w:eastAsia="zh-CN" w:bidi="ar"/>
        </w:rPr>
        <w:t>我</w:t>
      </w:r>
      <w:r>
        <w:rPr>
          <w:rFonts w:hint="default" w:ascii="Times New Roman" w:hAnsi="Times New Roman" w:eastAsia="仿宋" w:cs="Times New Roman"/>
          <w:kern w:val="0"/>
          <w:sz w:val="32"/>
          <w:szCs w:val="32"/>
          <w:lang w:val="en-US" w:eastAsia="zh-CN" w:bidi="ar"/>
        </w:rPr>
        <w:t>局迅速响应，成立以市分管领导为专班班长、政数局为牵头部门、其他责任部门为成员的工作专班，制发《临江市开展涉企为民服务集中整治活动工作方案》；建立进一步优化营商环境“企业服务”专员制度、畅通企业群众诉求反馈渠道工作制度、“政务服务咨询专线”部门沟通工作机制等5项工作机制。截止目前，涉企为民领域治理工作共计发现问题</w:t>
      </w:r>
      <w:r>
        <w:rPr>
          <w:rFonts w:hint="eastAsia" w:ascii="Times New Roman" w:hAnsi="Times New Roman" w:eastAsia="仿宋" w:cs="Times New Roman"/>
          <w:kern w:val="0"/>
          <w:sz w:val="32"/>
          <w:szCs w:val="32"/>
          <w:lang w:val="en-US" w:eastAsia="zh-CN" w:bidi="ar"/>
        </w:rPr>
        <w:t>30</w:t>
      </w:r>
      <w:r>
        <w:rPr>
          <w:rFonts w:hint="default" w:ascii="Times New Roman" w:hAnsi="Times New Roman" w:eastAsia="仿宋" w:cs="Times New Roman"/>
          <w:kern w:val="0"/>
          <w:sz w:val="32"/>
          <w:szCs w:val="32"/>
          <w:lang w:val="en-US" w:eastAsia="zh-CN" w:bidi="ar"/>
        </w:rPr>
        <w:t>件</w:t>
      </w:r>
      <w:r>
        <w:rPr>
          <w:rFonts w:hint="eastAsia" w:ascii="Times New Roman" w:hAnsi="Times New Roman" w:eastAsia="仿宋" w:cs="Times New Roman"/>
          <w:kern w:val="0"/>
          <w:sz w:val="32"/>
          <w:szCs w:val="32"/>
          <w:lang w:val="en-US" w:eastAsia="zh-CN" w:bidi="ar"/>
        </w:rPr>
        <w:t>，均已全部解决。</w:t>
      </w:r>
    </w:p>
    <w:p w14:paraId="3E9A80FA">
      <w:pPr>
        <w:numPr>
          <w:ilvl w:val="0"/>
          <w:numId w:val="0"/>
        </w:numPr>
        <w:spacing w:line="360" w:lineRule="auto"/>
        <w:ind w:firstLine="643" w:firstLineChars="200"/>
        <w:jc w:val="both"/>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三、2025法治政府建设存在的不足和原因</w:t>
      </w:r>
    </w:p>
    <w:p w14:paraId="0E76C0FA">
      <w:pPr>
        <w:pStyle w:val="6"/>
        <w:numPr>
          <w:ilvl w:val="0"/>
          <w:numId w:val="0"/>
        </w:numPr>
        <w:ind w:firstLine="640" w:firstLineChars="200"/>
        <w:rPr>
          <w:rFonts w:hint="eastAsia" w:ascii="Times New Roman" w:hAnsi="Times New Roman" w:eastAsia="仿宋" w:cs="Times New Roman"/>
          <w:b w:val="0"/>
          <w:bCs w:val="0"/>
          <w:sz w:val="32"/>
          <w:szCs w:val="32"/>
          <w:highlight w:val="none"/>
          <w:lang w:val="en-US" w:eastAsia="zh-CN"/>
        </w:rPr>
      </w:pP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highlight w:val="none"/>
          <w:lang w:val="en-US" w:eastAsia="zh-CN"/>
        </w:rPr>
        <w:t>是法治专业人才队伍不足。</w:t>
      </w:r>
      <w:r>
        <w:rPr>
          <w:rFonts w:hint="eastAsia" w:ascii="Times New Roman" w:hAnsi="Times New Roman" w:eastAsia="仿宋" w:cs="Times New Roman"/>
          <w:b w:val="0"/>
          <w:bCs w:val="0"/>
          <w:sz w:val="32"/>
          <w:szCs w:val="32"/>
          <w:highlight w:val="none"/>
          <w:lang w:val="en-US" w:eastAsia="zh-CN"/>
        </w:rPr>
        <w:t>不断推进政府法治职能建设的基础在于专业人员的齐备。从政数局法制队伍建设的现状来看，存在着工作任务重，人手配备不足且专业性不强等问题，人员编制不足、人员知识结构不合理、队伍整体素质不高等问题对于推进高标准的政府法治职能转变的要求仍然存在一定的距离。</w:t>
      </w:r>
    </w:p>
    <w:p w14:paraId="60DCCE2D">
      <w:pPr>
        <w:pStyle w:val="6"/>
        <w:numPr>
          <w:ilvl w:val="0"/>
          <w:numId w:val="0"/>
        </w:numPr>
        <w:ind w:firstLine="640" w:firstLineChars="200"/>
        <w:rPr>
          <w:rFonts w:hint="eastAsia" w:ascii="Times New Roman" w:hAnsi="Times New Roman" w:eastAsia="仿宋" w:cs="Times New Roman"/>
          <w:b w:val="0"/>
          <w:bCs w:val="0"/>
          <w:sz w:val="32"/>
          <w:szCs w:val="32"/>
          <w:highlight w:val="none"/>
          <w:lang w:val="en-US" w:eastAsia="zh-CN"/>
        </w:rPr>
      </w:pPr>
      <w:r>
        <w:rPr>
          <w:rFonts w:hint="eastAsia" w:ascii="仿宋" w:hAnsi="仿宋" w:eastAsia="仿宋" w:cs="Times New Roman"/>
          <w:sz w:val="32"/>
          <w:szCs w:val="32"/>
          <w:lang w:eastAsia="zh-CN"/>
        </w:rPr>
        <w:t>二是</w:t>
      </w:r>
      <w:r>
        <w:rPr>
          <w:rFonts w:hint="eastAsia" w:ascii="Times New Roman" w:hAnsi="Times New Roman" w:eastAsia="仿宋" w:cs="Times New Roman"/>
          <w:b w:val="0"/>
          <w:bCs w:val="0"/>
          <w:sz w:val="32"/>
          <w:szCs w:val="32"/>
          <w:highlight w:val="none"/>
          <w:lang w:val="en-US" w:eastAsia="zh-CN"/>
        </w:rPr>
        <w:t>法治宣传教育工作仍存在薄弱环节，全民学法的氛围还不够浓厚。驻厅各部门工作人员综合素质良莠不齐，变动频繁，法治宣传教育效果不明显。普法宣传创新意识不强，形式相对单一单调，在数据统计和分析方面，尚未形成系统的数据分析体系，无法为决策提供有力支持。缺乏大数据、人工智能的深度融合。</w:t>
      </w:r>
    </w:p>
    <w:p w14:paraId="5AD640EE">
      <w:pPr>
        <w:ind w:firstLine="640" w:firstLineChars="200"/>
        <w:rPr>
          <w:rFonts w:hint="eastAsia" w:ascii="Times New Roman" w:hAnsi="Times New Roman" w:eastAsia="仿宋" w:cs="Times New Roman"/>
          <w:b/>
          <w:bCs/>
          <w:color w:val="auto"/>
          <w:sz w:val="32"/>
          <w:szCs w:val="32"/>
          <w:lang w:val="en-US"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是普法效果不佳。在教育内容上往往以法律条文的宣讲为主，而忽略了更为重要的对法律的敬畏、遵守意识教育。就受众而言，“普法”只是任务，而不是需求，没有形成由“要我学”的被动状态向“我要学”的主动状态转变，效果自然难以深入人心。</w:t>
      </w:r>
    </w:p>
    <w:p w14:paraId="4E508FD1">
      <w:pPr>
        <w:numPr>
          <w:ilvl w:val="0"/>
          <w:numId w:val="2"/>
        </w:numPr>
        <w:spacing w:line="360" w:lineRule="auto"/>
        <w:ind w:firstLine="643" w:firstLineChars="200"/>
        <w:jc w:val="both"/>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下一年推进法治政府建设的主要安排</w:t>
      </w:r>
    </w:p>
    <w:p w14:paraId="43CFB54B">
      <w:pPr>
        <w:numPr>
          <w:ilvl w:val="0"/>
          <w:numId w:val="0"/>
        </w:numPr>
        <w:ind w:firstLine="640" w:firstLineChars="200"/>
        <w:rPr>
          <w:rFonts w:hint="eastAsia" w:ascii="仿宋" w:hAnsi="仿宋" w:eastAsia="仿宋"/>
          <w:sz w:val="32"/>
          <w:szCs w:val="32"/>
        </w:rPr>
      </w:pPr>
      <w:r>
        <w:rPr>
          <w:rFonts w:hint="eastAsia" w:ascii="仿宋" w:hAnsi="仿宋" w:eastAsia="仿宋" w:cs="仿宋"/>
          <w:sz w:val="32"/>
          <w:szCs w:val="32"/>
          <w:lang w:val="en-US" w:eastAsia="zh-CN"/>
        </w:rPr>
        <w:t>一是全面落实《十五五普法规划》。</w:t>
      </w:r>
      <w:r>
        <w:rPr>
          <w:rFonts w:hint="eastAsia" w:ascii="仿宋" w:hAnsi="仿宋" w:eastAsia="仿宋"/>
          <w:sz w:val="32"/>
          <w:szCs w:val="32"/>
        </w:rPr>
        <w:t>严格落实“谁主管谁负责、谁执法谁普法”责任制</w:t>
      </w:r>
      <w:r>
        <w:rPr>
          <w:rFonts w:hint="eastAsia" w:ascii="仿宋" w:hAnsi="仿宋" w:eastAsia="仿宋"/>
          <w:sz w:val="32"/>
          <w:szCs w:val="32"/>
          <w:lang w:eastAsia="zh-CN"/>
        </w:rPr>
        <w:t>，</w:t>
      </w:r>
      <w:r>
        <w:rPr>
          <w:rFonts w:hint="eastAsia" w:ascii="仿宋" w:hAnsi="仿宋" w:eastAsia="仿宋"/>
          <w:sz w:val="32"/>
          <w:szCs w:val="32"/>
        </w:rPr>
        <w:t>紧密围绕</w:t>
      </w:r>
      <w:r>
        <w:rPr>
          <w:rFonts w:hint="eastAsia" w:ascii="仿宋" w:hAnsi="仿宋" w:eastAsia="仿宋"/>
          <w:sz w:val="32"/>
          <w:szCs w:val="32"/>
          <w:lang w:eastAsia="zh-CN"/>
        </w:rPr>
        <w:t>营商环境建设</w:t>
      </w:r>
      <w:r>
        <w:rPr>
          <w:rFonts w:hint="eastAsia" w:ascii="仿宋" w:hAnsi="仿宋" w:eastAsia="仿宋" w:cs="仿宋"/>
          <w:color w:val="auto"/>
          <w:sz w:val="32"/>
          <w:szCs w:val="32"/>
          <w:lang w:eastAsia="zh-CN"/>
        </w:rPr>
        <w:t>调整制定普法责任清单，</w:t>
      </w:r>
      <w:r>
        <w:rPr>
          <w:rFonts w:hint="default" w:ascii="Times New Roman" w:hAnsi="Times New Roman" w:eastAsia="仿宋" w:cs="Times New Roman"/>
          <w:color w:val="auto"/>
          <w:sz w:val="32"/>
          <w:szCs w:val="32"/>
          <w:lang w:eastAsia="zh-CN"/>
        </w:rPr>
        <w:t>扩大普法覆盖面，</w:t>
      </w:r>
      <w:r>
        <w:rPr>
          <w:rFonts w:hint="eastAsia" w:ascii="仿宋" w:hAnsi="仿宋" w:eastAsia="仿宋"/>
          <w:sz w:val="32"/>
          <w:szCs w:val="32"/>
        </w:rPr>
        <w:t>为全面推进</w:t>
      </w:r>
      <w:r>
        <w:rPr>
          <w:rFonts w:hint="eastAsia" w:ascii="仿宋" w:hAnsi="仿宋" w:eastAsia="仿宋"/>
          <w:sz w:val="32"/>
          <w:szCs w:val="32"/>
          <w:lang w:eastAsia="zh-CN"/>
        </w:rPr>
        <w:t>营商环境建设</w:t>
      </w:r>
      <w:r>
        <w:rPr>
          <w:rFonts w:hint="eastAsia" w:ascii="仿宋" w:hAnsi="仿宋" w:eastAsia="仿宋"/>
          <w:sz w:val="32"/>
          <w:szCs w:val="32"/>
        </w:rPr>
        <w:t>营造</w:t>
      </w:r>
      <w:r>
        <w:rPr>
          <w:rFonts w:hint="eastAsia" w:ascii="仿宋" w:hAnsi="仿宋" w:eastAsia="仿宋"/>
          <w:sz w:val="32"/>
          <w:szCs w:val="32"/>
          <w:lang w:eastAsia="zh-CN"/>
        </w:rPr>
        <w:t>良好的</w:t>
      </w:r>
      <w:r>
        <w:rPr>
          <w:rFonts w:hint="default" w:ascii="Times New Roman" w:hAnsi="Times New Roman" w:eastAsia="仿宋" w:cs="Times New Roman"/>
          <w:color w:val="auto"/>
          <w:sz w:val="32"/>
          <w:szCs w:val="32"/>
          <w:lang w:eastAsia="zh-CN"/>
        </w:rPr>
        <w:t>法治氛围</w:t>
      </w:r>
      <w:r>
        <w:rPr>
          <w:rFonts w:hint="eastAsia" w:ascii="仿宋" w:hAnsi="仿宋" w:eastAsia="仿宋"/>
          <w:sz w:val="32"/>
          <w:szCs w:val="32"/>
          <w:lang w:eastAsia="zh-CN"/>
        </w:rPr>
        <w:t>和</w:t>
      </w:r>
      <w:r>
        <w:rPr>
          <w:rFonts w:hint="eastAsia" w:ascii="仿宋" w:hAnsi="仿宋" w:eastAsia="仿宋"/>
          <w:sz w:val="32"/>
          <w:szCs w:val="32"/>
        </w:rPr>
        <w:t>舆论环境</w:t>
      </w:r>
      <w:r>
        <w:rPr>
          <w:rFonts w:hint="default" w:ascii="Times New Roman" w:hAnsi="Times New Roman" w:eastAsia="仿宋" w:cs="Times New Roman"/>
          <w:color w:val="auto"/>
          <w:sz w:val="32"/>
          <w:szCs w:val="32"/>
          <w:lang w:eastAsia="zh-CN"/>
        </w:rPr>
        <w:t>。</w:t>
      </w:r>
    </w:p>
    <w:p w14:paraId="62E03B0A">
      <w:pPr>
        <w:ind w:firstLine="640"/>
        <w:rPr>
          <w:rFonts w:hint="eastAsia" w:ascii="仿宋" w:hAnsi="仿宋" w:eastAsia="仿宋"/>
          <w:sz w:val="32"/>
          <w:szCs w:val="32"/>
          <w:lang w:eastAsia="zh-CN"/>
        </w:rPr>
      </w:pPr>
      <w:r>
        <w:rPr>
          <w:rFonts w:hint="eastAsia" w:ascii="仿宋" w:hAnsi="仿宋" w:eastAsia="仿宋"/>
          <w:sz w:val="32"/>
          <w:szCs w:val="32"/>
          <w:lang w:eastAsia="zh-CN"/>
        </w:rPr>
        <w:t>二是全面推进法治政府建设。巩固</w:t>
      </w:r>
      <w:r>
        <w:rPr>
          <w:rFonts w:hint="eastAsia" w:ascii="仿宋" w:hAnsi="仿宋" w:eastAsia="仿宋"/>
          <w:sz w:val="32"/>
          <w:szCs w:val="32"/>
          <w:lang w:val="en-US" w:eastAsia="zh-CN"/>
        </w:rPr>
        <w:t>全国第三批法治政府建设示范县成果，全面深化“放管服”改革，持续优化营商环境。</w:t>
      </w:r>
    </w:p>
    <w:p w14:paraId="4D0EA337">
      <w:pPr>
        <w:numPr>
          <w:ilvl w:val="0"/>
          <w:numId w:val="0"/>
        </w:numPr>
        <w:spacing w:line="360" w:lineRule="auto"/>
        <w:jc w:val="both"/>
        <w:rPr>
          <w:rFonts w:hint="default" w:ascii="Times New Roman" w:hAnsi="Times New Roman" w:eastAsia="仿宋" w:cs="Times New Roman"/>
          <w:b/>
          <w:bCs/>
          <w:color w:val="auto"/>
          <w:sz w:val="32"/>
          <w:szCs w:val="32"/>
          <w:lang w:val="en-US" w:eastAsia="zh-CN"/>
        </w:rPr>
      </w:pPr>
    </w:p>
    <w:p w14:paraId="4341087E">
      <w:pPr>
        <w:pStyle w:val="2"/>
        <w:rPr>
          <w:rFonts w:hint="default" w:ascii="Times New Roman" w:hAnsi="Times New Roman" w:eastAsia="仿宋" w:cs="Times New Roman"/>
          <w:b/>
          <w:bCs/>
          <w:color w:val="auto"/>
          <w:sz w:val="32"/>
          <w:szCs w:val="32"/>
          <w:lang w:val="en-US" w:eastAsia="zh-CN"/>
        </w:rPr>
      </w:pPr>
    </w:p>
    <w:p w14:paraId="364F6574">
      <w:pPr>
        <w:rPr>
          <w:rFonts w:hint="default" w:ascii="Times New Roman" w:hAnsi="Times New Roman" w:eastAsia="仿宋" w:cs="Times New Roman"/>
          <w:b/>
          <w:bCs/>
          <w:color w:val="auto"/>
          <w:sz w:val="32"/>
          <w:szCs w:val="32"/>
          <w:lang w:val="en-US" w:eastAsia="zh-CN"/>
        </w:rPr>
      </w:pPr>
    </w:p>
    <w:p w14:paraId="2AD54B6C">
      <w:pPr>
        <w:pStyle w:val="2"/>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 xml:space="preserve"> </w:t>
      </w:r>
    </w:p>
    <w:p w14:paraId="1DEAB13E">
      <w:pPr>
        <w:pStyle w:val="2"/>
        <w:rPr>
          <w:rFonts w:hint="eastAsia" w:ascii="Times New Roman" w:hAnsi="Times New Roman" w:eastAsia="仿宋" w:cs="Times New Roman"/>
          <w:b/>
          <w:bCs/>
          <w:color w:val="auto"/>
          <w:sz w:val="32"/>
          <w:szCs w:val="32"/>
          <w:lang w:val="en-US" w:eastAsia="zh-CN"/>
        </w:rPr>
      </w:pPr>
    </w:p>
    <w:p w14:paraId="52B3C781">
      <w:pPr>
        <w:pStyle w:val="2"/>
        <w:rPr>
          <w:rFonts w:hint="eastAsia" w:ascii="Times New Roman" w:hAnsi="Times New Roman" w:eastAsia="仿宋" w:cs="Times New Roman"/>
          <w:b/>
          <w:bCs/>
          <w:color w:val="auto"/>
          <w:sz w:val="32"/>
          <w:szCs w:val="32"/>
          <w:lang w:val="en-US" w:eastAsia="zh-CN"/>
        </w:rPr>
      </w:pPr>
    </w:p>
    <w:p w14:paraId="0A9839CE">
      <w:pPr>
        <w:pStyle w:val="2"/>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临江市政务服务和数字化建设管理局</w:t>
      </w:r>
    </w:p>
    <w:p w14:paraId="2ACAAA6C">
      <w:pPr>
        <w:rPr>
          <w:rFonts w:hint="default"/>
          <w:lang w:val="en-US" w:eastAsia="zh-CN"/>
        </w:rPr>
      </w:pPr>
      <w:r>
        <w:rPr>
          <w:rFonts w:hint="eastAsia" w:ascii="Times New Roman" w:hAnsi="Times New Roman" w:eastAsia="仿宋" w:cs="Times New Roman"/>
          <w:b/>
          <w:bCs/>
          <w:color w:val="auto"/>
          <w:sz w:val="32"/>
          <w:szCs w:val="32"/>
          <w:lang w:val="en-US" w:eastAsia="zh-CN"/>
        </w:rPr>
        <w:t xml:space="preserve">                  2025年1月6日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E19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D129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AD129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4659F"/>
    <w:multiLevelType w:val="singleLevel"/>
    <w:tmpl w:val="2794659F"/>
    <w:lvl w:ilvl="0" w:tentative="0">
      <w:start w:val="4"/>
      <w:numFmt w:val="chineseCounting"/>
      <w:suff w:val="nothing"/>
      <w:lvlText w:val="%1、"/>
      <w:lvlJc w:val="left"/>
      <w:rPr>
        <w:rFonts w:hint="eastAsia"/>
      </w:rPr>
    </w:lvl>
  </w:abstractNum>
  <w:abstractNum w:abstractNumId="1">
    <w:nsid w:val="27FB7D3B"/>
    <w:multiLevelType w:val="singleLevel"/>
    <w:tmpl w:val="27FB7D3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117A"/>
    <w:rsid w:val="000F2F54"/>
    <w:rsid w:val="00307A95"/>
    <w:rsid w:val="008953F8"/>
    <w:rsid w:val="00C80754"/>
    <w:rsid w:val="00E5701E"/>
    <w:rsid w:val="00F20FB5"/>
    <w:rsid w:val="010D6029"/>
    <w:rsid w:val="018A7679"/>
    <w:rsid w:val="018D0F17"/>
    <w:rsid w:val="01CD75E7"/>
    <w:rsid w:val="01E17EB0"/>
    <w:rsid w:val="025727E8"/>
    <w:rsid w:val="025E7EF8"/>
    <w:rsid w:val="02C15D2A"/>
    <w:rsid w:val="03962305"/>
    <w:rsid w:val="03A82039"/>
    <w:rsid w:val="04463D2B"/>
    <w:rsid w:val="044836F2"/>
    <w:rsid w:val="04697A7F"/>
    <w:rsid w:val="04B52C5F"/>
    <w:rsid w:val="04BC1856"/>
    <w:rsid w:val="054B5371"/>
    <w:rsid w:val="055B49B5"/>
    <w:rsid w:val="05E530D0"/>
    <w:rsid w:val="060A2B37"/>
    <w:rsid w:val="06244F99"/>
    <w:rsid w:val="07550382"/>
    <w:rsid w:val="07632E46"/>
    <w:rsid w:val="079D1A5F"/>
    <w:rsid w:val="07C115F6"/>
    <w:rsid w:val="07CF228A"/>
    <w:rsid w:val="07D3482D"/>
    <w:rsid w:val="07E37AE3"/>
    <w:rsid w:val="081F225B"/>
    <w:rsid w:val="08AC6127"/>
    <w:rsid w:val="08BD20E2"/>
    <w:rsid w:val="097035F9"/>
    <w:rsid w:val="098B78E1"/>
    <w:rsid w:val="09954E0D"/>
    <w:rsid w:val="0A1E4E03"/>
    <w:rsid w:val="0A8E2EBB"/>
    <w:rsid w:val="0A933D11"/>
    <w:rsid w:val="0B9C321E"/>
    <w:rsid w:val="0BA01BEE"/>
    <w:rsid w:val="0BA650B0"/>
    <w:rsid w:val="0C7E427E"/>
    <w:rsid w:val="0CBB17B0"/>
    <w:rsid w:val="0CEE31B2"/>
    <w:rsid w:val="0D7C5EB1"/>
    <w:rsid w:val="0D822E7E"/>
    <w:rsid w:val="0EC75A69"/>
    <w:rsid w:val="0F4C15B7"/>
    <w:rsid w:val="0F501F02"/>
    <w:rsid w:val="0FA61B22"/>
    <w:rsid w:val="10CC3527"/>
    <w:rsid w:val="10D94345"/>
    <w:rsid w:val="11907057"/>
    <w:rsid w:val="119E1021"/>
    <w:rsid w:val="11A14517"/>
    <w:rsid w:val="133E642D"/>
    <w:rsid w:val="13651CF4"/>
    <w:rsid w:val="14495172"/>
    <w:rsid w:val="1490670C"/>
    <w:rsid w:val="14E76E65"/>
    <w:rsid w:val="14EB798F"/>
    <w:rsid w:val="15DA0777"/>
    <w:rsid w:val="15EC749C"/>
    <w:rsid w:val="167069E6"/>
    <w:rsid w:val="16A3500D"/>
    <w:rsid w:val="16DF3B6C"/>
    <w:rsid w:val="16FA09A5"/>
    <w:rsid w:val="179E1B3E"/>
    <w:rsid w:val="17A0154D"/>
    <w:rsid w:val="17D11706"/>
    <w:rsid w:val="19266750"/>
    <w:rsid w:val="19301889"/>
    <w:rsid w:val="195E521C"/>
    <w:rsid w:val="196D1903"/>
    <w:rsid w:val="1A67054F"/>
    <w:rsid w:val="1AFA71C6"/>
    <w:rsid w:val="1B065B6B"/>
    <w:rsid w:val="1B074CF0"/>
    <w:rsid w:val="1B122762"/>
    <w:rsid w:val="1B2E6E70"/>
    <w:rsid w:val="1B573401"/>
    <w:rsid w:val="1B636B19"/>
    <w:rsid w:val="1C3B7A0D"/>
    <w:rsid w:val="1C5E5533"/>
    <w:rsid w:val="1C6E4196"/>
    <w:rsid w:val="1D7019C1"/>
    <w:rsid w:val="1DF443A0"/>
    <w:rsid w:val="1E650DFA"/>
    <w:rsid w:val="1E9E60BA"/>
    <w:rsid w:val="1EBF050A"/>
    <w:rsid w:val="1EEE1A85"/>
    <w:rsid w:val="1EFE6179"/>
    <w:rsid w:val="1F3A4035"/>
    <w:rsid w:val="20536496"/>
    <w:rsid w:val="20625416"/>
    <w:rsid w:val="20FD531A"/>
    <w:rsid w:val="213B790E"/>
    <w:rsid w:val="215B7603"/>
    <w:rsid w:val="217575A6"/>
    <w:rsid w:val="218E547E"/>
    <w:rsid w:val="2193216C"/>
    <w:rsid w:val="21A63C04"/>
    <w:rsid w:val="22162B37"/>
    <w:rsid w:val="227E248B"/>
    <w:rsid w:val="22822B98"/>
    <w:rsid w:val="22DE3F35"/>
    <w:rsid w:val="22FD3C85"/>
    <w:rsid w:val="233252EB"/>
    <w:rsid w:val="23461B9F"/>
    <w:rsid w:val="241412F8"/>
    <w:rsid w:val="2419690F"/>
    <w:rsid w:val="241E2177"/>
    <w:rsid w:val="246A53BC"/>
    <w:rsid w:val="25784EAF"/>
    <w:rsid w:val="257B0F03"/>
    <w:rsid w:val="25E46AA9"/>
    <w:rsid w:val="25F02DF6"/>
    <w:rsid w:val="261C26E6"/>
    <w:rsid w:val="263415B5"/>
    <w:rsid w:val="26541E80"/>
    <w:rsid w:val="26DB60FD"/>
    <w:rsid w:val="26E75774"/>
    <w:rsid w:val="26E8081A"/>
    <w:rsid w:val="26EC20B9"/>
    <w:rsid w:val="271E5FEA"/>
    <w:rsid w:val="27361586"/>
    <w:rsid w:val="27675EA2"/>
    <w:rsid w:val="27802801"/>
    <w:rsid w:val="27B474DB"/>
    <w:rsid w:val="28150D97"/>
    <w:rsid w:val="2830166E"/>
    <w:rsid w:val="28BD7582"/>
    <w:rsid w:val="28C3509B"/>
    <w:rsid w:val="28E53263"/>
    <w:rsid w:val="299A22A0"/>
    <w:rsid w:val="29A40D78"/>
    <w:rsid w:val="29E9164C"/>
    <w:rsid w:val="29EC6874"/>
    <w:rsid w:val="29FB2613"/>
    <w:rsid w:val="2ACC5E4D"/>
    <w:rsid w:val="2ADA6D0A"/>
    <w:rsid w:val="2B5F3E4A"/>
    <w:rsid w:val="2BC37160"/>
    <w:rsid w:val="2D2F71A3"/>
    <w:rsid w:val="2D4A7B39"/>
    <w:rsid w:val="2DBB4593"/>
    <w:rsid w:val="2E7C6BFF"/>
    <w:rsid w:val="2F0A1634"/>
    <w:rsid w:val="2F7A3855"/>
    <w:rsid w:val="2FD34892"/>
    <w:rsid w:val="2FD660BC"/>
    <w:rsid w:val="303348B4"/>
    <w:rsid w:val="303D58E2"/>
    <w:rsid w:val="3050190A"/>
    <w:rsid w:val="30977539"/>
    <w:rsid w:val="30BF083E"/>
    <w:rsid w:val="31484B6C"/>
    <w:rsid w:val="3164038D"/>
    <w:rsid w:val="31A52BE8"/>
    <w:rsid w:val="31B23EFF"/>
    <w:rsid w:val="31D10829"/>
    <w:rsid w:val="3215690A"/>
    <w:rsid w:val="32931F82"/>
    <w:rsid w:val="33154C83"/>
    <w:rsid w:val="331C6CDA"/>
    <w:rsid w:val="334D2131"/>
    <w:rsid w:val="33574D5E"/>
    <w:rsid w:val="33AD2BD0"/>
    <w:rsid w:val="33CF2B46"/>
    <w:rsid w:val="33F64446"/>
    <w:rsid w:val="340C3D9A"/>
    <w:rsid w:val="34362BC5"/>
    <w:rsid w:val="346C1D10"/>
    <w:rsid w:val="34781430"/>
    <w:rsid w:val="34C957E7"/>
    <w:rsid w:val="35165C82"/>
    <w:rsid w:val="35B73D61"/>
    <w:rsid w:val="35F14B2C"/>
    <w:rsid w:val="36321F80"/>
    <w:rsid w:val="37024FE0"/>
    <w:rsid w:val="37135E49"/>
    <w:rsid w:val="371A67CE"/>
    <w:rsid w:val="37384EA6"/>
    <w:rsid w:val="37A75B88"/>
    <w:rsid w:val="381274A5"/>
    <w:rsid w:val="381476C1"/>
    <w:rsid w:val="386A53DC"/>
    <w:rsid w:val="38DB2170"/>
    <w:rsid w:val="38ED48DC"/>
    <w:rsid w:val="39072D82"/>
    <w:rsid w:val="391D4354"/>
    <w:rsid w:val="39717C97"/>
    <w:rsid w:val="397944D6"/>
    <w:rsid w:val="39AE3D98"/>
    <w:rsid w:val="3A127C30"/>
    <w:rsid w:val="3A2F6F20"/>
    <w:rsid w:val="3A313E0D"/>
    <w:rsid w:val="3A464351"/>
    <w:rsid w:val="3AE34993"/>
    <w:rsid w:val="3AF94B76"/>
    <w:rsid w:val="3B247C1B"/>
    <w:rsid w:val="3B394405"/>
    <w:rsid w:val="3BA945C4"/>
    <w:rsid w:val="3BAF6DB2"/>
    <w:rsid w:val="3BF05D4F"/>
    <w:rsid w:val="3C6D4CB3"/>
    <w:rsid w:val="3C7B738B"/>
    <w:rsid w:val="3C86689A"/>
    <w:rsid w:val="3CAB1C76"/>
    <w:rsid w:val="3CB054DF"/>
    <w:rsid w:val="3CF81C1C"/>
    <w:rsid w:val="3D31661F"/>
    <w:rsid w:val="3D406914"/>
    <w:rsid w:val="3D68247D"/>
    <w:rsid w:val="3D913562"/>
    <w:rsid w:val="3DCF0187"/>
    <w:rsid w:val="3DFD60D0"/>
    <w:rsid w:val="3E111545"/>
    <w:rsid w:val="3E5325C6"/>
    <w:rsid w:val="3E6B6A92"/>
    <w:rsid w:val="3EC07E40"/>
    <w:rsid w:val="3EDB2CE7"/>
    <w:rsid w:val="3EED2ADA"/>
    <w:rsid w:val="3EFB6EE5"/>
    <w:rsid w:val="3F3A5C68"/>
    <w:rsid w:val="3F5D0317"/>
    <w:rsid w:val="40923E22"/>
    <w:rsid w:val="40E079E8"/>
    <w:rsid w:val="4102348C"/>
    <w:rsid w:val="4171348E"/>
    <w:rsid w:val="41780A42"/>
    <w:rsid w:val="41A2038B"/>
    <w:rsid w:val="41BF1229"/>
    <w:rsid w:val="42293D69"/>
    <w:rsid w:val="42310E70"/>
    <w:rsid w:val="42594FF1"/>
    <w:rsid w:val="429414BF"/>
    <w:rsid w:val="42D31F27"/>
    <w:rsid w:val="42F11EB4"/>
    <w:rsid w:val="43374264"/>
    <w:rsid w:val="43C401ED"/>
    <w:rsid w:val="43E837B0"/>
    <w:rsid w:val="443469F5"/>
    <w:rsid w:val="447D039C"/>
    <w:rsid w:val="44AA7D55"/>
    <w:rsid w:val="44E67CEF"/>
    <w:rsid w:val="44F21426"/>
    <w:rsid w:val="45D14617"/>
    <w:rsid w:val="45DD7344"/>
    <w:rsid w:val="46804174"/>
    <w:rsid w:val="46A77952"/>
    <w:rsid w:val="46B8390E"/>
    <w:rsid w:val="475E6263"/>
    <w:rsid w:val="477E6905"/>
    <w:rsid w:val="4826286F"/>
    <w:rsid w:val="48847F4B"/>
    <w:rsid w:val="48D33786"/>
    <w:rsid w:val="491F7C74"/>
    <w:rsid w:val="492165DA"/>
    <w:rsid w:val="4929386D"/>
    <w:rsid w:val="492B3326"/>
    <w:rsid w:val="49602A8F"/>
    <w:rsid w:val="49B205F4"/>
    <w:rsid w:val="49BD31A4"/>
    <w:rsid w:val="49C600F0"/>
    <w:rsid w:val="49CF1E6A"/>
    <w:rsid w:val="4A0D3F70"/>
    <w:rsid w:val="4A211443"/>
    <w:rsid w:val="4A280725"/>
    <w:rsid w:val="4A5D6CA6"/>
    <w:rsid w:val="4ADA4BEC"/>
    <w:rsid w:val="4AF13662"/>
    <w:rsid w:val="4B893ACB"/>
    <w:rsid w:val="4C162B1B"/>
    <w:rsid w:val="4C39729F"/>
    <w:rsid w:val="4D183358"/>
    <w:rsid w:val="4D44414D"/>
    <w:rsid w:val="4D6F452E"/>
    <w:rsid w:val="4E45017D"/>
    <w:rsid w:val="4E484948"/>
    <w:rsid w:val="4F214BCB"/>
    <w:rsid w:val="4F711D33"/>
    <w:rsid w:val="4F876573"/>
    <w:rsid w:val="4F912F4E"/>
    <w:rsid w:val="4FCB6460"/>
    <w:rsid w:val="50C63DF0"/>
    <w:rsid w:val="50CE2411"/>
    <w:rsid w:val="50E377D9"/>
    <w:rsid w:val="50F427A3"/>
    <w:rsid w:val="511354FE"/>
    <w:rsid w:val="51160E53"/>
    <w:rsid w:val="52471B8C"/>
    <w:rsid w:val="52630BD1"/>
    <w:rsid w:val="529F5982"/>
    <w:rsid w:val="53422EDD"/>
    <w:rsid w:val="53B67427"/>
    <w:rsid w:val="53CC6C4A"/>
    <w:rsid w:val="550A458A"/>
    <w:rsid w:val="55256612"/>
    <w:rsid w:val="554F6532"/>
    <w:rsid w:val="55992B5C"/>
    <w:rsid w:val="559C475F"/>
    <w:rsid w:val="55C24805"/>
    <w:rsid w:val="55CD1114"/>
    <w:rsid w:val="55DF4A13"/>
    <w:rsid w:val="565371AF"/>
    <w:rsid w:val="567F7FA4"/>
    <w:rsid w:val="574D1E50"/>
    <w:rsid w:val="57B404BD"/>
    <w:rsid w:val="57EE7344"/>
    <w:rsid w:val="580469B3"/>
    <w:rsid w:val="58093FC9"/>
    <w:rsid w:val="58726012"/>
    <w:rsid w:val="58CA7BFC"/>
    <w:rsid w:val="592E4E47"/>
    <w:rsid w:val="5954396A"/>
    <w:rsid w:val="595E20F3"/>
    <w:rsid w:val="597436C4"/>
    <w:rsid w:val="59E36A9C"/>
    <w:rsid w:val="5A157194"/>
    <w:rsid w:val="5A2E3680"/>
    <w:rsid w:val="5A3B68D8"/>
    <w:rsid w:val="5A551748"/>
    <w:rsid w:val="5A7476F4"/>
    <w:rsid w:val="5A8137A1"/>
    <w:rsid w:val="5AFF02A0"/>
    <w:rsid w:val="5B500161"/>
    <w:rsid w:val="5B900777"/>
    <w:rsid w:val="5BD54697"/>
    <w:rsid w:val="5BDC5BA3"/>
    <w:rsid w:val="5BE56AFB"/>
    <w:rsid w:val="5C01786A"/>
    <w:rsid w:val="5C122C84"/>
    <w:rsid w:val="5CA50038"/>
    <w:rsid w:val="5D1B4D25"/>
    <w:rsid w:val="5D1C479E"/>
    <w:rsid w:val="5DAB1279"/>
    <w:rsid w:val="5DC7295C"/>
    <w:rsid w:val="5EB61FBF"/>
    <w:rsid w:val="5EC848E4"/>
    <w:rsid w:val="5F25465B"/>
    <w:rsid w:val="5F6405BB"/>
    <w:rsid w:val="5F6D12E1"/>
    <w:rsid w:val="5F773905"/>
    <w:rsid w:val="5FB80FC9"/>
    <w:rsid w:val="60785419"/>
    <w:rsid w:val="610417D1"/>
    <w:rsid w:val="610712C2"/>
    <w:rsid w:val="615269E1"/>
    <w:rsid w:val="61930DA7"/>
    <w:rsid w:val="621C3911"/>
    <w:rsid w:val="623E436C"/>
    <w:rsid w:val="62F117C0"/>
    <w:rsid w:val="634D3145"/>
    <w:rsid w:val="637E191F"/>
    <w:rsid w:val="63936E3D"/>
    <w:rsid w:val="640A332A"/>
    <w:rsid w:val="6421269A"/>
    <w:rsid w:val="64A137DB"/>
    <w:rsid w:val="651355FD"/>
    <w:rsid w:val="65224026"/>
    <w:rsid w:val="659F05EC"/>
    <w:rsid w:val="66991F66"/>
    <w:rsid w:val="66B6356E"/>
    <w:rsid w:val="672F50CE"/>
    <w:rsid w:val="67851192"/>
    <w:rsid w:val="678C2521"/>
    <w:rsid w:val="67BF6452"/>
    <w:rsid w:val="67E1286C"/>
    <w:rsid w:val="680C2DD0"/>
    <w:rsid w:val="68880F3A"/>
    <w:rsid w:val="68AD09A1"/>
    <w:rsid w:val="68CC2F06"/>
    <w:rsid w:val="68DF51D7"/>
    <w:rsid w:val="6922138F"/>
    <w:rsid w:val="692D388F"/>
    <w:rsid w:val="69607960"/>
    <w:rsid w:val="69CF4947"/>
    <w:rsid w:val="6A102F95"/>
    <w:rsid w:val="6A1B74D8"/>
    <w:rsid w:val="6A7F636D"/>
    <w:rsid w:val="6A904D04"/>
    <w:rsid w:val="6A911713"/>
    <w:rsid w:val="6B517D09"/>
    <w:rsid w:val="6B8F25DF"/>
    <w:rsid w:val="6BAC3191"/>
    <w:rsid w:val="6BC8174D"/>
    <w:rsid w:val="6C552A2E"/>
    <w:rsid w:val="6C5B2F36"/>
    <w:rsid w:val="6DA06D26"/>
    <w:rsid w:val="6DDD70BC"/>
    <w:rsid w:val="6E070B53"/>
    <w:rsid w:val="6E67001C"/>
    <w:rsid w:val="6EAD34A8"/>
    <w:rsid w:val="6ED47DBE"/>
    <w:rsid w:val="6F160042"/>
    <w:rsid w:val="6F631C1C"/>
    <w:rsid w:val="6FB42615"/>
    <w:rsid w:val="7113780F"/>
    <w:rsid w:val="71E27EE8"/>
    <w:rsid w:val="723A6A9C"/>
    <w:rsid w:val="72A42E14"/>
    <w:rsid w:val="72D66D46"/>
    <w:rsid w:val="73397AAF"/>
    <w:rsid w:val="73740A39"/>
    <w:rsid w:val="73DA1732"/>
    <w:rsid w:val="744A709B"/>
    <w:rsid w:val="7530273D"/>
    <w:rsid w:val="761174F9"/>
    <w:rsid w:val="769F6178"/>
    <w:rsid w:val="76A233B6"/>
    <w:rsid w:val="77541BC5"/>
    <w:rsid w:val="77EB3293"/>
    <w:rsid w:val="783B09EC"/>
    <w:rsid w:val="78BE5BD1"/>
    <w:rsid w:val="79560C15"/>
    <w:rsid w:val="79586707"/>
    <w:rsid w:val="79652BD2"/>
    <w:rsid w:val="799C4845"/>
    <w:rsid w:val="7A1545F8"/>
    <w:rsid w:val="7A3902E6"/>
    <w:rsid w:val="7AC85671"/>
    <w:rsid w:val="7B786BEC"/>
    <w:rsid w:val="7C907F65"/>
    <w:rsid w:val="7CC3625E"/>
    <w:rsid w:val="7CF63292"/>
    <w:rsid w:val="7D124C9D"/>
    <w:rsid w:val="7D5F2AD4"/>
    <w:rsid w:val="7E466F5D"/>
    <w:rsid w:val="7E730F26"/>
    <w:rsid w:val="7EAC2EF1"/>
    <w:rsid w:val="7EE209D0"/>
    <w:rsid w:val="7F192494"/>
    <w:rsid w:val="7F4127DA"/>
    <w:rsid w:val="7F7F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r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unhideWhenUsed/>
    <w:qFormat/>
    <w:uiPriority w:val="99"/>
    <w:pPr>
      <w:spacing w:after="140" w:line="273" w:lineRule="auto"/>
      <w:ind w:firstLine="498" w:firstLineChars="200"/>
    </w:pPr>
    <w:rPr>
      <w:rFonts w:ascii="Calibri" w:hAnsi="Calibri" w:eastAsia="宋体" w:cs="Times New Roman"/>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3911</Words>
  <Characters>4029</Characters>
  <Lines>0</Lines>
  <Paragraphs>0</Paragraphs>
  <TotalTime>1</TotalTime>
  <ScaleCrop>false</ScaleCrop>
  <LinksUpToDate>false</LinksUpToDate>
  <CharactersWithSpaces>4063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ཽ相视而笑</cp:lastModifiedBy>
  <cp:lastPrinted>2025-06-05T06:40:00Z</cp:lastPrinted>
  <dcterms:modified xsi:type="dcterms:W3CDTF">2026-01-08T06:35:56Z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eyJoZGlkIjoiMjU0YzU3N2MxNDI1NjBkNzAxM2VkOTI2NWQzNDQyZjIiLCJ1c2VySWQiOiI2NzU4NTA0NzQifQ==</vt:lpwstr>
  </property>
  <property fmtid="{D5CDD505-2E9C-101B-9397-08002B2CF9AE}" pid="4" name="ICV">
    <vt:lpwstr>55C1AB4935F9465D943EFEF6D0B07674_12</vt:lpwstr>
  </property>
</Properties>
</file>